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23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066800" cy="420370"/>
                <wp:effectExtent b="0" l="0" r="0" t="0"/>
                <wp:wrapSquare wrapText="bothSides" distB="0" distT="0" distL="0" distR="0"/>
                <wp:docPr id="2" name=""/>
                <a:graphic>
                  <a:graphicData uri="http://schemas.microsoft.com/office/word/2010/wordprocessingGroup">
                    <wpg:wgp>
                      <wpg:cNvGrpSpPr>
                        <a:grpSpLocks/>
                      </wpg:cNvGrpSpPr>
                      <wpg:grpSpPr bwMode="auto">
                        <a:xfrm>
                          <a:off x="0" y="0"/>
                          <a:ext cx="1066800" cy="420370"/>
                          <a:chOff x="8333" y="239"/>
                          <a:chExt cx="3273" cy="1500"/>
                        </a:xfrm>
                      </wpg:grpSpPr>
                      <pic:pic>
                        <pic:nvPicPr>
                          <pic:cNvPr id="7" name="Picture 9"/>
                          <pic:cNvPicPr>
                            <a:picLocks noChangeAspect="1" noChangeArrowheads="1"/>
                          </pic:cNvPicPr>
                        </pic:nvPicPr>
                        <pic:blipFill>
                          <a:blip cstate="print" r:embed="rId1">
                            <a:extLst>
                              <a:ext uri="{28A0092B-C50C-407E-A947-70E740481C1C}"/>
                            </a:extLst>
                          </a:blip>
                          <a:srcRect/>
                          <a:stretch>
                            <a:fillRect/>
                          </a:stretch>
                        </pic:blipFill>
                        <pic:spPr bwMode="auto">
                          <a:xfrm>
                            <a:off x="8616" y="776"/>
                            <a:ext cx="636" cy="434"/>
                          </a:xfrm>
                          <a:prstGeom prst="rect">
                            <a:avLst/>
                          </a:prstGeom>
                          <a:noFill/>
                          <a:ln>
                            <a:noFill/>
                          </a:ln>
                          <a:extLst>
                            <a:ext uri="{909E8E84-426E-40DD-AFC4-6F175D3DCCD1}"/>
                            <a:ext uri="{91240B29-F687-4F45-9708-019B960494DF}"/>
                          </a:extLst>
                        </pic:spPr>
                      </pic:pic>
                      <pic:pic>
                        <pic:nvPicPr>
                          <pic:cNvPr id="8" name="Picture 10"/>
                          <pic:cNvPicPr>
                            <a:picLocks noChangeAspect="1" noChangeArrowheads="1"/>
                          </pic:cNvPicPr>
                        </pic:nvPicPr>
                        <pic:blipFill>
                          <a:blip cstate="print" r:embed="rId2">
                            <a:extLst>
                              <a:ext uri="{28A0092B-C50C-407E-A947-70E740481C1C}"/>
                            </a:extLst>
                          </a:blip>
                          <a:srcRect/>
                          <a:stretch>
                            <a:fillRect/>
                          </a:stretch>
                        </pic:blipFill>
                        <pic:spPr bwMode="auto">
                          <a:xfrm>
                            <a:off x="9299" y="873"/>
                            <a:ext cx="272" cy="336"/>
                          </a:xfrm>
                          <a:prstGeom prst="rect">
                            <a:avLst/>
                          </a:prstGeom>
                          <a:noFill/>
                          <a:ln>
                            <a:noFill/>
                          </a:ln>
                          <a:extLst>
                            <a:ext uri="{909E8E84-426E-40DD-AFC4-6F175D3DCCD1}"/>
                            <a:ext uri="{91240B29-F687-4F45-9708-019B960494DF}"/>
                          </a:extLst>
                        </pic:spPr>
                      </pic:pic>
                      <wps:wsp>
                        <wps:cNvSpPr>
                          <a:spLocks/>
                        </wps:cNvSpPr>
                        <wps:cNvPr id="9" name="AutoShape 11"/>
                        <wps:spPr bwMode="auto">
                          <a:xfrm>
                            <a:off x="9600" y="767"/>
                            <a:ext cx="663" cy="442"/>
                          </a:xfrm>
                          <a:custGeom>
                            <a:avLst/>
                            <a:gdLst>
                              <a:gd fmla="+- 0 9729 9601" name="T0"/>
                              <a:gd fmla="*/ T0 w 663" name="T1"/>
                              <a:gd fmla="+- 0 794 767" name="T2"/>
                              <a:gd fmla="*/ 794 h 442" name="T3"/>
                              <a:gd fmla="+- 0 9601 9601" name="T4"/>
                              <a:gd fmla="*/ T4 w 663" name="T5"/>
                              <a:gd fmla="+- 0 882 767" name="T6"/>
                              <a:gd fmla="*/ 882 h 442" name="T7"/>
                              <a:gd fmla="+- 0 9659 9601" name="T8"/>
                              <a:gd fmla="*/ T8 w 663" name="T9"/>
                              <a:gd fmla="+- 0 1108 767" name="T10"/>
                              <a:gd fmla="*/ 1108 h 442" name="T11"/>
                              <a:gd fmla="+- 0 9662 9601" name="T12"/>
                              <a:gd fmla="*/ T12 w 663" name="T13"/>
                              <a:gd fmla="+- 0 1141 767" name="T14"/>
                              <a:gd fmla="*/ 1141 h 442" name="T15"/>
                              <a:gd fmla="+- 0 9678 9601" name="T16"/>
                              <a:gd fmla="*/ T16 w 663" name="T17"/>
                              <a:gd fmla="+- 0 1172 767" name="T18"/>
                              <a:gd fmla="*/ 1172 h 442" name="T19"/>
                              <a:gd fmla="+- 0 9707 9601" name="T20"/>
                              <a:gd fmla="*/ T20 w 663" name="T21"/>
                              <a:gd fmla="+- 0 1194 767" name="T22"/>
                              <a:gd fmla="*/ 1194 h 442" name="T23"/>
                              <a:gd fmla="+- 0 9746 9601" name="T24"/>
                              <a:gd fmla="*/ T24 w 663" name="T25"/>
                              <a:gd fmla="+- 0 1205 767" name="T26"/>
                              <a:gd fmla="*/ 1205 h 442" name="T27"/>
                              <a:gd fmla="+- 0 9792 9601" name="T28"/>
                              <a:gd fmla="*/ T28 w 663" name="T29"/>
                              <a:gd fmla="+- 0 1205 767" name="T30"/>
                              <a:gd fmla="*/ 1205 h 442" name="T31"/>
                              <a:gd fmla="+- 0 9823 9601" name="T32"/>
                              <a:gd fmla="*/ T32 w 663" name="T33"/>
                              <a:gd fmla="+- 0 1141 767" name="T34"/>
                              <a:gd fmla="*/ 1141 h 442" name="T35"/>
                              <a:gd fmla="+- 0 9782 9601" name="T36"/>
                              <a:gd fmla="*/ T36 w 663" name="T37"/>
                              <a:gd fmla="+- 0 1144 767" name="T38"/>
                              <a:gd fmla="*/ 1144 h 442" name="T39"/>
                              <a:gd fmla="+- 0 9743 9601" name="T40"/>
                              <a:gd fmla="*/ T40 w 663" name="T41"/>
                              <a:gd fmla="+- 0 1135 767" name="T42"/>
                              <a:gd fmla="*/ 1135 h 442" name="T43"/>
                              <a:gd fmla="+- 0 9729 9601" name="T44"/>
                              <a:gd fmla="*/ T44 w 663" name="T45"/>
                              <a:gd fmla="+- 0 1079 767" name="T46"/>
                              <a:gd fmla="*/ 1079 h 442" name="T47"/>
                              <a:gd fmla="+- 0 9823 9601" name="T48"/>
                              <a:gd fmla="*/ T48 w 663" name="T49"/>
                              <a:gd fmla="+- 0 882 767" name="T50"/>
                              <a:gd fmla="*/ 882 h 442" name="T51"/>
                              <a:gd fmla="+- 0 10263 9601" name="T52"/>
                              <a:gd fmla="*/ T52 w 663" name="T53"/>
                              <a:gd fmla="+- 0 978 767" name="T54"/>
                              <a:gd fmla="*/ 978 h 442" name="T55"/>
                              <a:gd fmla="+- 0 10187 9601" name="T56"/>
                              <a:gd fmla="*/ T56 w 663" name="T57"/>
                              <a:gd fmla="+- 0 1034 767" name="T58"/>
                              <a:gd fmla="*/ 1034 h 442" name="T59"/>
                              <a:gd fmla="+- 0 10174 9601" name="T60"/>
                              <a:gd fmla="*/ T60 w 663" name="T61"/>
                              <a:gd fmla="+- 0 1082 767" name="T62"/>
                              <a:gd fmla="*/ 1082 h 442" name="T63"/>
                              <a:gd fmla="+- 0 10149 9601" name="T64"/>
                              <a:gd fmla="*/ T64 w 663" name="T65"/>
                              <a:gd fmla="+- 0 1116 767" name="T66"/>
                              <a:gd fmla="*/ 1116 h 442" name="T67"/>
                              <a:gd fmla="+- 0 10114 9601" name="T68"/>
                              <a:gd fmla="*/ T68 w 663" name="T69"/>
                              <a:gd fmla="+- 0 1136 767" name="T70"/>
                              <a:gd fmla="*/ 1136 h 442" name="T71"/>
                              <a:gd fmla="+- 0 10071 9601" name="T72"/>
                              <a:gd fmla="*/ T72 w 663" name="T73"/>
                              <a:gd fmla="+- 0 1143 767" name="T74"/>
                              <a:gd fmla="*/ 1143 h 442" name="T75"/>
                              <a:gd fmla="+- 0 10015 9601" name="T76"/>
                              <a:gd fmla="*/ T76 w 663" name="T77"/>
                              <a:gd fmla="+- 0 1131 767" name="T78"/>
                              <a:gd fmla="*/ 1131 h 442" name="T79"/>
                              <a:gd fmla="+- 0 9975 9601" name="T80"/>
                              <a:gd fmla="*/ T80 w 663" name="T81"/>
                              <a:gd fmla="+- 0 1100 767" name="T82"/>
                              <a:gd fmla="*/ 1100 h 442" name="T83"/>
                              <a:gd fmla="+- 0 9951 9601" name="T84"/>
                              <a:gd fmla="*/ T84 w 663" name="T85"/>
                              <a:gd fmla="+- 0 1051 767" name="T86"/>
                              <a:gd fmla="*/ 1051 h 442" name="T87"/>
                              <a:gd fmla="+- 0 9943 9601" name="T88"/>
                              <a:gd fmla="*/ T88 w 663" name="T89"/>
                              <a:gd fmla="+- 0 988 767" name="T90"/>
                              <a:gd fmla="*/ 988 h 442" name="T91"/>
                              <a:gd fmla="+- 0 9951 9601" name="T92"/>
                              <a:gd fmla="*/ T92 w 663" name="T93"/>
                              <a:gd fmla="+- 0 925 767" name="T94"/>
                              <a:gd fmla="*/ 925 h 442" name="T95"/>
                              <a:gd fmla="+- 0 9975 9601" name="T96"/>
                              <a:gd fmla="*/ T96 w 663" name="T97"/>
                              <a:gd fmla="+- 0 876 767" name="T98"/>
                              <a:gd fmla="*/ 876 h 442" name="T99"/>
                              <a:gd fmla="+- 0 10015 9601" name="T100"/>
                              <a:gd fmla="*/ T100 w 663" name="T101"/>
                              <a:gd fmla="+- 0 845 767" name="T102"/>
                              <a:gd fmla="*/ 845 h 442" name="T103"/>
                              <a:gd fmla="+- 0 10071 9601" name="T104"/>
                              <a:gd fmla="*/ T104 w 663" name="T105"/>
                              <a:gd fmla="+- 0 835 767" name="T106"/>
                              <a:gd fmla="*/ 835 h 442" name="T107"/>
                              <a:gd fmla="+- 0 10126 9601" name="T108"/>
                              <a:gd fmla="*/ T108 w 663" name="T109"/>
                              <a:gd fmla="+- 0 847 767" name="T110"/>
                              <a:gd fmla="*/ 847 h 442" name="T111"/>
                              <a:gd fmla="+- 0 10164 9601" name="T112"/>
                              <a:gd fmla="*/ T112 w 663" name="T113"/>
                              <a:gd fmla="+- 0 884 767" name="T114"/>
                              <a:gd fmla="*/ 884 h 442" name="T115"/>
                              <a:gd fmla="+- 0 10253 9601" name="T116"/>
                              <a:gd fmla="*/ T116 w 663" name="T117"/>
                              <a:gd fmla="+- 0 906 767" name="T118"/>
                              <a:gd fmla="*/ 906 h 442" name="T119"/>
                              <a:gd fmla="+- 0 10212 9601" name="T120"/>
                              <a:gd fmla="*/ T120 w 663" name="T121"/>
                              <a:gd fmla="+- 0 824 767" name="T122"/>
                              <a:gd fmla="*/ 824 h 442" name="T123"/>
                              <a:gd fmla="+- 0 10137 9601" name="T124"/>
                              <a:gd fmla="*/ T124 w 663" name="T125"/>
                              <a:gd fmla="+- 0 777 767" name="T126"/>
                              <a:gd fmla="*/ 777 h 442" name="T127"/>
                              <a:gd fmla="+- 0 10039 9601" name="T128"/>
                              <a:gd fmla="*/ T128 w 663" name="T129"/>
                              <a:gd fmla="+- 0 769 767" name="T130"/>
                              <a:gd fmla="*/ 769 h 442" name="T131"/>
                              <a:gd fmla="+- 0 9965 9601" name="T132"/>
                              <a:gd fmla="*/ T132 w 663" name="T133"/>
                              <a:gd fmla="+- 0 794 767" name="T134"/>
                              <a:gd fmla="*/ 794 h 442" name="T135"/>
                              <a:gd fmla="+- 0 9908 9601" name="T136"/>
                              <a:gd fmla="*/ T136 w 663" name="T137"/>
                              <a:gd fmla="+- 0 846 767" name="T138"/>
                              <a:gd fmla="*/ 846 h 442" name="T139"/>
                              <a:gd fmla="+- 0 9874 9601" name="T140"/>
                              <a:gd fmla="*/ T140 w 663" name="T141"/>
                              <a:gd fmla="+- 0 924 767" name="T142"/>
                              <a:gd fmla="*/ 924 h 442" name="T143"/>
                              <a:gd fmla="+- 0 9869 9601" name="T144"/>
                              <a:gd fmla="*/ T144 w 663" name="T145"/>
                              <a:gd fmla="+- 0 1014 767" name="T146"/>
                              <a:gd fmla="*/ 1014 h 442" name="T147"/>
                              <a:gd fmla="+- 0 9883 9601" name="T148"/>
                              <a:gd fmla="*/ T148 w 663" name="T149"/>
                              <a:gd fmla="+- 0 1083 767" name="T150"/>
                              <a:gd fmla="*/ 1083 h 442" name="T151"/>
                              <a:gd fmla="+- 0 9913 9601" name="T152"/>
                              <a:gd fmla="*/ T152 w 663" name="T153"/>
                              <a:gd fmla="+- 0 1137 767" name="T154"/>
                              <a:gd fmla="*/ 1137 h 442" name="T155"/>
                              <a:gd fmla="+- 0 9955 9601" name="T156"/>
                              <a:gd fmla="*/ T156 w 663" name="T157"/>
                              <a:gd fmla="+- 0 1177 767" name="T158"/>
                              <a:gd fmla="*/ 1177 h 442" name="T159"/>
                              <a:gd fmla="+- 0 10007 9601" name="T160"/>
                              <a:gd fmla="*/ T160 w 663" name="T161"/>
                              <a:gd fmla="+- 0 1201 767" name="T162"/>
                              <a:gd fmla="*/ 1201 h 442" name="T163"/>
                              <a:gd fmla="+- 0 10066 9601" name="T164"/>
                              <a:gd fmla="*/ T164 w 663" name="T165"/>
                              <a:gd fmla="+- 0 1209 767" name="T166"/>
                              <a:gd fmla="*/ 1209 h 442" name="T167"/>
                              <a:gd fmla="+- 0 10149 9601" name="T168"/>
                              <a:gd fmla="*/ T168 w 663" name="T169"/>
                              <a:gd fmla="+- 0 1194 767" name="T170"/>
                              <a:gd fmla="*/ 1194 h 442" name="T171"/>
                              <a:gd fmla="+- 0 10211 9601" name="T172"/>
                              <a:gd fmla="*/ T172 w 663" name="T173"/>
                              <a:gd fmla="+- 0 1151 767" name="T174"/>
                              <a:gd fmla="*/ 1151 h 442" name="T175"/>
                              <a:gd fmla="+- 0 10250 9601" name="T176"/>
                              <a:gd fmla="*/ T176 w 663" name="T177"/>
                              <a:gd fmla="+- 0 1085 767" name="T178"/>
                              <a:gd fmla="*/ 1085 h 442" name="T179"/>
                              <a:gd fmla="+- 0 10264 9601" name="T180"/>
                              <a:gd fmla="*/ T180 w 663" name="T181"/>
                              <a:gd fmla="+- 0 1002 767" name="T182"/>
                              <a:gd fmla="*/ 1002 h 442" name="T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b="b" l="0" r="r" t="0"/>
                            <a:pathLst>
                              <a:path h="442" w="663">
                                <a:moveTo>
                                  <a:pt x="222" y="115"/>
                                </a:moveTo>
                                <a:lnTo>
                                  <a:pt x="128" y="115"/>
                                </a:lnTo>
                                <a:lnTo>
                                  <a:pt x="128" y="27"/>
                                </a:lnTo>
                                <a:lnTo>
                                  <a:pt x="58" y="27"/>
                                </a:lnTo>
                                <a:lnTo>
                                  <a:pt x="58" y="115"/>
                                </a:lnTo>
                                <a:lnTo>
                                  <a:pt x="0" y="115"/>
                                </a:lnTo>
                                <a:lnTo>
                                  <a:pt x="0" y="171"/>
                                </a:lnTo>
                                <a:lnTo>
                                  <a:pt x="58" y="171"/>
                                </a:lnTo>
                                <a:lnTo>
                                  <a:pt x="58" y="341"/>
                                </a:lnTo>
                                <a:lnTo>
                                  <a:pt x="58" y="352"/>
                                </a:lnTo>
                                <a:lnTo>
                                  <a:pt x="59" y="363"/>
                                </a:lnTo>
                                <a:lnTo>
                                  <a:pt x="61" y="374"/>
                                </a:lnTo>
                                <a:lnTo>
                                  <a:pt x="65" y="384"/>
                                </a:lnTo>
                                <a:lnTo>
                                  <a:pt x="70" y="394"/>
                                </a:lnTo>
                                <a:lnTo>
                                  <a:pt x="77" y="405"/>
                                </a:lnTo>
                                <a:lnTo>
                                  <a:pt x="85" y="414"/>
                                </a:lnTo>
                                <a:lnTo>
                                  <a:pt x="95" y="422"/>
                                </a:lnTo>
                                <a:lnTo>
                                  <a:pt x="106" y="427"/>
                                </a:lnTo>
                                <a:lnTo>
                                  <a:pt x="118" y="432"/>
                                </a:lnTo>
                                <a:lnTo>
                                  <a:pt x="131" y="436"/>
                                </a:lnTo>
                                <a:lnTo>
                                  <a:pt x="145" y="438"/>
                                </a:lnTo>
                                <a:lnTo>
                                  <a:pt x="160" y="439"/>
                                </a:lnTo>
                                <a:lnTo>
                                  <a:pt x="175" y="439"/>
                                </a:lnTo>
                                <a:lnTo>
                                  <a:pt x="191" y="438"/>
                                </a:lnTo>
                                <a:lnTo>
                                  <a:pt x="206" y="436"/>
                                </a:lnTo>
                                <a:lnTo>
                                  <a:pt x="222" y="434"/>
                                </a:lnTo>
                                <a:lnTo>
                                  <a:pt x="222" y="374"/>
                                </a:lnTo>
                                <a:lnTo>
                                  <a:pt x="207" y="376"/>
                                </a:lnTo>
                                <a:lnTo>
                                  <a:pt x="194" y="377"/>
                                </a:lnTo>
                                <a:lnTo>
                                  <a:pt x="181" y="377"/>
                                </a:lnTo>
                                <a:lnTo>
                                  <a:pt x="169" y="376"/>
                                </a:lnTo>
                                <a:lnTo>
                                  <a:pt x="153" y="375"/>
                                </a:lnTo>
                                <a:lnTo>
                                  <a:pt x="142" y="368"/>
                                </a:lnTo>
                                <a:lnTo>
                                  <a:pt x="131" y="351"/>
                                </a:lnTo>
                                <a:lnTo>
                                  <a:pt x="129" y="343"/>
                                </a:lnTo>
                                <a:lnTo>
                                  <a:pt x="128" y="312"/>
                                </a:lnTo>
                                <a:lnTo>
                                  <a:pt x="128" y="171"/>
                                </a:lnTo>
                                <a:lnTo>
                                  <a:pt x="222" y="171"/>
                                </a:lnTo>
                                <a:lnTo>
                                  <a:pt x="222" y="115"/>
                                </a:lnTo>
                                <a:close/>
                                <a:moveTo>
                                  <a:pt x="663" y="235"/>
                                </a:moveTo>
                                <a:lnTo>
                                  <a:pt x="662" y="214"/>
                                </a:lnTo>
                                <a:lnTo>
                                  <a:pt x="662" y="211"/>
                                </a:lnTo>
                                <a:lnTo>
                                  <a:pt x="511" y="211"/>
                                </a:lnTo>
                                <a:lnTo>
                                  <a:pt x="511" y="267"/>
                                </a:lnTo>
                                <a:lnTo>
                                  <a:pt x="586" y="267"/>
                                </a:lnTo>
                                <a:lnTo>
                                  <a:pt x="583" y="284"/>
                                </a:lnTo>
                                <a:lnTo>
                                  <a:pt x="578" y="300"/>
                                </a:lnTo>
                                <a:lnTo>
                                  <a:pt x="573" y="315"/>
                                </a:lnTo>
                                <a:lnTo>
                                  <a:pt x="566" y="328"/>
                                </a:lnTo>
                                <a:lnTo>
                                  <a:pt x="557" y="339"/>
                                </a:lnTo>
                                <a:lnTo>
                                  <a:pt x="548" y="349"/>
                                </a:lnTo>
                                <a:lnTo>
                                  <a:pt x="538" y="357"/>
                                </a:lnTo>
                                <a:lnTo>
                                  <a:pt x="526" y="364"/>
                                </a:lnTo>
                                <a:lnTo>
                                  <a:pt x="513" y="369"/>
                                </a:lnTo>
                                <a:lnTo>
                                  <a:pt x="500" y="373"/>
                                </a:lnTo>
                                <a:lnTo>
                                  <a:pt x="485" y="375"/>
                                </a:lnTo>
                                <a:lnTo>
                                  <a:pt x="470" y="376"/>
                                </a:lnTo>
                                <a:lnTo>
                                  <a:pt x="449" y="374"/>
                                </a:lnTo>
                                <a:lnTo>
                                  <a:pt x="431" y="370"/>
                                </a:lnTo>
                                <a:lnTo>
                                  <a:pt x="414" y="364"/>
                                </a:lnTo>
                                <a:lnTo>
                                  <a:pt x="399" y="356"/>
                                </a:lnTo>
                                <a:lnTo>
                                  <a:pt x="385" y="345"/>
                                </a:lnTo>
                                <a:lnTo>
                                  <a:pt x="374" y="333"/>
                                </a:lnTo>
                                <a:lnTo>
                                  <a:pt x="364" y="319"/>
                                </a:lnTo>
                                <a:lnTo>
                                  <a:pt x="356" y="302"/>
                                </a:lnTo>
                                <a:lnTo>
                                  <a:pt x="350" y="284"/>
                                </a:lnTo>
                                <a:lnTo>
                                  <a:pt x="345" y="265"/>
                                </a:lnTo>
                                <a:lnTo>
                                  <a:pt x="343" y="244"/>
                                </a:lnTo>
                                <a:lnTo>
                                  <a:pt x="342" y="221"/>
                                </a:lnTo>
                                <a:lnTo>
                                  <a:pt x="343" y="199"/>
                                </a:lnTo>
                                <a:lnTo>
                                  <a:pt x="345" y="178"/>
                                </a:lnTo>
                                <a:lnTo>
                                  <a:pt x="350" y="158"/>
                                </a:lnTo>
                                <a:lnTo>
                                  <a:pt x="356" y="140"/>
                                </a:lnTo>
                                <a:lnTo>
                                  <a:pt x="364" y="124"/>
                                </a:lnTo>
                                <a:lnTo>
                                  <a:pt x="374" y="109"/>
                                </a:lnTo>
                                <a:lnTo>
                                  <a:pt x="385" y="97"/>
                                </a:lnTo>
                                <a:lnTo>
                                  <a:pt x="399" y="86"/>
                                </a:lnTo>
                                <a:lnTo>
                                  <a:pt x="414" y="78"/>
                                </a:lnTo>
                                <a:lnTo>
                                  <a:pt x="431" y="72"/>
                                </a:lnTo>
                                <a:lnTo>
                                  <a:pt x="449" y="69"/>
                                </a:lnTo>
                                <a:lnTo>
                                  <a:pt x="470" y="68"/>
                                </a:lnTo>
                                <a:lnTo>
                                  <a:pt x="490" y="69"/>
                                </a:lnTo>
                                <a:lnTo>
                                  <a:pt x="508" y="73"/>
                                </a:lnTo>
                                <a:lnTo>
                                  <a:pt x="525" y="80"/>
                                </a:lnTo>
                                <a:lnTo>
                                  <a:pt x="540" y="90"/>
                                </a:lnTo>
                                <a:lnTo>
                                  <a:pt x="552" y="102"/>
                                </a:lnTo>
                                <a:lnTo>
                                  <a:pt x="563" y="117"/>
                                </a:lnTo>
                                <a:lnTo>
                                  <a:pt x="572" y="133"/>
                                </a:lnTo>
                                <a:lnTo>
                                  <a:pt x="579" y="150"/>
                                </a:lnTo>
                                <a:lnTo>
                                  <a:pt x="652" y="139"/>
                                </a:lnTo>
                                <a:lnTo>
                                  <a:pt x="642" y="108"/>
                                </a:lnTo>
                                <a:lnTo>
                                  <a:pt x="628" y="81"/>
                                </a:lnTo>
                                <a:lnTo>
                                  <a:pt x="611" y="57"/>
                                </a:lnTo>
                                <a:lnTo>
                                  <a:pt x="590" y="37"/>
                                </a:lnTo>
                                <a:lnTo>
                                  <a:pt x="565" y="21"/>
                                </a:lnTo>
                                <a:lnTo>
                                  <a:pt x="536" y="10"/>
                                </a:lnTo>
                                <a:lnTo>
                                  <a:pt x="502" y="3"/>
                                </a:lnTo>
                                <a:lnTo>
                                  <a:pt x="465" y="0"/>
                                </a:lnTo>
                                <a:lnTo>
                                  <a:pt x="438" y="2"/>
                                </a:lnTo>
                                <a:lnTo>
                                  <a:pt x="412" y="7"/>
                                </a:lnTo>
                                <a:lnTo>
                                  <a:pt x="387" y="15"/>
                                </a:lnTo>
                                <a:lnTo>
                                  <a:pt x="364" y="27"/>
                                </a:lnTo>
                                <a:lnTo>
                                  <a:pt x="342" y="41"/>
                                </a:lnTo>
                                <a:lnTo>
                                  <a:pt x="323" y="59"/>
                                </a:lnTo>
                                <a:lnTo>
                                  <a:pt x="307" y="79"/>
                                </a:lnTo>
                                <a:lnTo>
                                  <a:pt x="293" y="103"/>
                                </a:lnTo>
                                <a:lnTo>
                                  <a:pt x="281" y="128"/>
                                </a:lnTo>
                                <a:lnTo>
                                  <a:pt x="273" y="157"/>
                                </a:lnTo>
                                <a:lnTo>
                                  <a:pt x="268" y="188"/>
                                </a:lnTo>
                                <a:lnTo>
                                  <a:pt x="267" y="221"/>
                                </a:lnTo>
                                <a:lnTo>
                                  <a:pt x="268" y="247"/>
                                </a:lnTo>
                                <a:lnTo>
                                  <a:pt x="271" y="271"/>
                                </a:lnTo>
                                <a:lnTo>
                                  <a:pt x="275" y="294"/>
                                </a:lnTo>
                                <a:lnTo>
                                  <a:pt x="282" y="316"/>
                                </a:lnTo>
                                <a:lnTo>
                                  <a:pt x="291" y="335"/>
                                </a:lnTo>
                                <a:lnTo>
                                  <a:pt x="300" y="353"/>
                                </a:lnTo>
                                <a:lnTo>
                                  <a:pt x="312" y="370"/>
                                </a:lnTo>
                                <a:lnTo>
                                  <a:pt x="325" y="385"/>
                                </a:lnTo>
                                <a:lnTo>
                                  <a:pt x="339" y="398"/>
                                </a:lnTo>
                                <a:lnTo>
                                  <a:pt x="354" y="410"/>
                                </a:lnTo>
                                <a:lnTo>
                                  <a:pt x="371" y="420"/>
                                </a:lnTo>
                                <a:lnTo>
                                  <a:pt x="388" y="428"/>
                                </a:lnTo>
                                <a:lnTo>
                                  <a:pt x="406" y="434"/>
                                </a:lnTo>
                                <a:lnTo>
                                  <a:pt x="425" y="439"/>
                                </a:lnTo>
                                <a:lnTo>
                                  <a:pt x="445" y="441"/>
                                </a:lnTo>
                                <a:lnTo>
                                  <a:pt x="465" y="442"/>
                                </a:lnTo>
                                <a:lnTo>
                                  <a:pt x="495" y="441"/>
                                </a:lnTo>
                                <a:lnTo>
                                  <a:pt x="523" y="436"/>
                                </a:lnTo>
                                <a:lnTo>
                                  <a:pt x="548" y="427"/>
                                </a:lnTo>
                                <a:lnTo>
                                  <a:pt x="571" y="416"/>
                                </a:lnTo>
                                <a:lnTo>
                                  <a:pt x="592" y="401"/>
                                </a:lnTo>
                                <a:lnTo>
                                  <a:pt x="610" y="384"/>
                                </a:lnTo>
                                <a:lnTo>
                                  <a:pt x="626" y="365"/>
                                </a:lnTo>
                                <a:lnTo>
                                  <a:pt x="639" y="343"/>
                                </a:lnTo>
                                <a:lnTo>
                                  <a:pt x="649" y="318"/>
                                </a:lnTo>
                                <a:lnTo>
                                  <a:pt x="657" y="293"/>
                                </a:lnTo>
                                <a:lnTo>
                                  <a:pt x="661" y="265"/>
                                </a:lnTo>
                                <a:lnTo>
                                  <a:pt x="663" y="235"/>
                                </a:lnTo>
                                <a:close/>
                              </a:path>
                            </a:pathLst>
                          </a:custGeom>
                          <a:solidFill>
                            <a:srgbClr val="005C2F"/>
                          </a:solidFill>
                          <a:ln>
                            <a:noFill/>
                          </a:ln>
                          <a:extLst>
                            <a:ext uri="{91240B29-F687-4F45-9708-019B960494DF}"/>
                          </a:extLst>
                        </wps:spPr>
                        <wps:bodyPr anchorCtr="0" anchor="t" bIns="45720" lIns="91440" rIns="91440" rot="0" upright="1" vert="horz" wrap="square" tIns="45720">
                          <a:noAutofit/>
                        </wps:bodyPr>
                      </wps:wsp>
                      <pic:pic>
                        <pic:nvPicPr>
                          <pic:cNvPr id="10" name="Picture 12"/>
                          <pic:cNvPicPr>
                            <a:picLocks noChangeAspect="1" noChangeArrowheads="1"/>
                          </pic:cNvPicPr>
                        </pic:nvPicPr>
                        <pic:blipFill>
                          <a:blip cstate="print" r:embed="rId3">
                            <a:extLst>
                              <a:ext uri="{28A0092B-C50C-407E-A947-70E740481C1C}"/>
                            </a:extLst>
                          </a:blip>
                          <a:srcRect/>
                          <a:stretch>
                            <a:fillRect/>
                          </a:stretch>
                        </pic:blipFill>
                        <pic:spPr bwMode="auto">
                          <a:xfrm>
                            <a:off x="10304" y="873"/>
                            <a:ext cx="308" cy="336"/>
                          </a:xfrm>
                          <a:prstGeom prst="rect">
                            <a:avLst/>
                          </a:prstGeom>
                          <a:noFill/>
                          <a:ln>
                            <a:noFill/>
                          </a:ln>
                          <a:extLst>
                            <a:ext uri="{909E8E84-426E-40DD-AFC4-6F175D3DCCD1}"/>
                            <a:ext uri="{91240B29-F687-4F45-9708-019B960494DF}"/>
                          </a:extLst>
                        </pic:spPr>
                      </pic:pic>
                      <pic:pic>
                        <pic:nvPicPr>
                          <pic:cNvPr id="11" name="Picture 13"/>
                          <pic:cNvPicPr>
                            <a:picLocks noChangeAspect="1" noChangeArrowheads="1"/>
                          </pic:cNvPicPr>
                        </pic:nvPicPr>
                        <pic:blipFill>
                          <a:blip cstate="print" r:embed="rId4">
                            <a:extLst>
                              <a:ext uri="{28A0092B-C50C-407E-A947-70E740481C1C}"/>
                            </a:extLst>
                          </a:blip>
                          <a:srcRect/>
                          <a:stretch>
                            <a:fillRect/>
                          </a:stretch>
                        </pic:blipFill>
                        <pic:spPr bwMode="auto">
                          <a:xfrm>
                            <a:off x="10667" y="873"/>
                            <a:ext cx="293" cy="328"/>
                          </a:xfrm>
                          <a:prstGeom prst="rect">
                            <a:avLst/>
                          </a:prstGeom>
                          <a:noFill/>
                          <a:ln>
                            <a:noFill/>
                          </a:ln>
                          <a:extLst>
                            <a:ext uri="{909E8E84-426E-40DD-AFC4-6F175D3DCCD1}"/>
                            <a:ext uri="{91240B29-F687-4F45-9708-019B960494DF}"/>
                          </a:extLst>
                        </pic:spPr>
                      </pic:pic>
                      <pic:pic>
                        <pic:nvPicPr>
                          <pic:cNvPr id="12" name="Picture 14"/>
                          <pic:cNvPicPr>
                            <a:picLocks noChangeAspect="1" noChangeArrowheads="1"/>
                          </pic:cNvPicPr>
                        </pic:nvPicPr>
                        <pic:blipFill>
                          <a:blip cstate="print" r:embed="rId5">
                            <a:extLst>
                              <a:ext uri="{28A0092B-C50C-407E-A947-70E740481C1C}"/>
                            </a:extLst>
                          </a:blip>
                          <a:srcRect/>
                          <a:stretch>
                            <a:fillRect/>
                          </a:stretch>
                        </pic:blipFill>
                        <pic:spPr bwMode="auto">
                          <a:xfrm>
                            <a:off x="11014" y="873"/>
                            <a:ext cx="308" cy="336"/>
                          </a:xfrm>
                          <a:prstGeom prst="rect">
                            <a:avLst/>
                          </a:prstGeom>
                          <a:noFill/>
                          <a:ln>
                            <a:noFill/>
                          </a:ln>
                          <a:extLst>
                            <a:ext uri="{909E8E84-426E-40DD-AFC4-6F175D3DCCD1}"/>
                            <a:ext uri="{91240B29-F687-4F45-9708-019B960494DF}"/>
                          </a:extLst>
                        </pic:spPr>
                      </pic:pic>
                      <pic:pic>
                        <pic:nvPicPr>
                          <pic:cNvPr id="13" name="Picture 15"/>
                          <pic:cNvPicPr>
                            <a:picLocks noChangeAspect="1" noChangeArrowheads="1"/>
                          </pic:cNvPicPr>
                        </pic:nvPicPr>
                        <pic:blipFill>
                          <a:blip cstate="print" r:embed="rId6">
                            <a:extLst>
                              <a:ext uri="{28A0092B-C50C-407E-A947-70E740481C1C}"/>
                            </a:extLst>
                          </a:blip>
                          <a:srcRect/>
                          <a:stretch>
                            <a:fillRect/>
                          </a:stretch>
                        </pic:blipFill>
                        <pic:spPr bwMode="auto">
                          <a:xfrm>
                            <a:off x="8865" y="246"/>
                            <a:ext cx="1044" cy="427"/>
                          </a:xfrm>
                          <a:prstGeom prst="rect">
                            <a:avLst/>
                          </a:prstGeom>
                          <a:noFill/>
                          <a:ln>
                            <a:noFill/>
                          </a:ln>
                          <a:extLst>
                            <a:ext uri="{909E8E84-426E-40DD-AFC4-6F175D3DCCD1}"/>
                            <a:ext uri="{91240B29-F687-4F45-9708-019B960494DF}"/>
                          </a:extLst>
                        </pic:spPr>
                      </pic:pic>
                      <wps:wsp>
                        <wps:cNvSpPr>
                          <a:spLocks/>
                        </wps:cNvSpPr>
                        <wps:cNvPr id="14" name="Freeform 16"/>
                        <wps:spPr bwMode="auto">
                          <a:xfrm>
                            <a:off x="8332" y="238"/>
                            <a:ext cx="1588" cy="664"/>
                          </a:xfrm>
                          <a:custGeom>
                            <a:avLst/>
                            <a:gdLst>
                              <a:gd fmla="+- 0 9217 8333" name="T0"/>
                              <a:gd fmla="*/ T0 w 1588" name="T1"/>
                              <a:gd fmla="+- 0 239 239" name="T2"/>
                              <a:gd fmla="*/ 239 h 664" name="T3"/>
                              <a:gd fmla="+- 0 9108 8333" name="T4"/>
                              <a:gd fmla="*/ T4 w 1588" name="T5"/>
                              <a:gd fmla="+- 0 253 239" name="T6"/>
                              <a:gd fmla="*/ 253 h 664" name="T7"/>
                              <a:gd fmla="+- 0 8998 8333" name="T8"/>
                              <a:gd fmla="*/ T8 w 1588" name="T9"/>
                              <a:gd fmla="+- 0 293 239" name="T10"/>
                              <a:gd fmla="*/ 293 h 664" name="T11"/>
                              <a:gd fmla="+- 0 8942 8333" name="T12"/>
                              <a:gd fmla="*/ T12 w 1588" name="T13"/>
                              <a:gd fmla="+- 0 323 239" name="T14"/>
                              <a:gd fmla="*/ 323 h 664" name="T15"/>
                              <a:gd fmla="+- 0 8886 8333" name="T16"/>
                              <a:gd fmla="*/ T16 w 1588" name="T17"/>
                              <a:gd fmla="+- 0 358 239" name="T18"/>
                              <a:gd fmla="*/ 358 h 664" name="T19"/>
                              <a:gd fmla="+- 0 8828 8333" name="T20"/>
                              <a:gd fmla="*/ T20 w 1588" name="T21"/>
                              <a:gd fmla="+- 0 399 239" name="T22"/>
                              <a:gd fmla="*/ 399 h 664" name="T23"/>
                              <a:gd fmla="+- 0 8770 8333" name="T24"/>
                              <a:gd fmla="*/ T24 w 1588" name="T25"/>
                              <a:gd fmla="+- 0 446 239" name="T26"/>
                              <a:gd fmla="*/ 446 h 664" name="T27"/>
                              <a:gd fmla="+- 0 8711 8333" name="T28"/>
                              <a:gd fmla="*/ T28 w 1588" name="T29"/>
                              <a:gd fmla="+- 0 498 239" name="T30"/>
                              <a:gd fmla="*/ 498 h 664" name="T31"/>
                              <a:gd fmla="+- 0 8651 8333" name="T32"/>
                              <a:gd fmla="*/ T32 w 1588" name="T33"/>
                              <a:gd fmla="+- 0 554 239" name="T34"/>
                              <a:gd fmla="*/ 554 h 664" name="T35"/>
                              <a:gd fmla="+- 0 8590 8333" name="T36"/>
                              <a:gd fmla="*/ T36 w 1588" name="T37"/>
                              <a:gd fmla="+- 0 616 239" name="T38"/>
                              <a:gd fmla="*/ 616 h 664" name="T39"/>
                              <a:gd fmla="+- 0 8528 8333" name="T40"/>
                              <a:gd fmla="*/ T40 w 1588" name="T41"/>
                              <a:gd fmla="+- 0 681 239" name="T42"/>
                              <a:gd fmla="*/ 681 h 664" name="T43"/>
                              <a:gd fmla="+- 0 8464 8333" name="T44"/>
                              <a:gd fmla="*/ T44 w 1588" name="T45"/>
                              <a:gd fmla="+- 0 751 239" name="T46"/>
                              <a:gd fmla="*/ 751 h 664" name="T47"/>
                              <a:gd fmla="+- 0 8399 8333" name="T48"/>
                              <a:gd fmla="*/ T48 w 1588" name="T49"/>
                              <a:gd fmla="+- 0 825 239" name="T50"/>
                              <a:gd fmla="*/ 825 h 664" name="T51"/>
                              <a:gd fmla="+- 0 8333 8333" name="T52"/>
                              <a:gd fmla="*/ T52 w 1588" name="T53"/>
                              <a:gd fmla="+- 0 902 239" name="T54"/>
                              <a:gd fmla="*/ 902 h 664" name="T55"/>
                              <a:gd fmla="+- 0 8433 8333" name="T56"/>
                              <a:gd fmla="*/ T56 w 1588" name="T57"/>
                              <a:gd fmla="+- 0 796 239" name="T58"/>
                              <a:gd fmla="*/ 796 h 664" name="T59"/>
                              <a:gd fmla="+- 0 8480 8333" name="T60"/>
                              <a:gd fmla="*/ T60 w 1588" name="T61"/>
                              <a:gd fmla="+- 0 747 239" name="T62"/>
                              <a:gd fmla="*/ 747 h 664" name="T63"/>
                              <a:gd fmla="+- 0 8533 8333" name="T64"/>
                              <a:gd fmla="*/ T64 w 1588" name="T65"/>
                              <a:gd fmla="+- 0 694 239" name="T66"/>
                              <a:gd fmla="*/ 694 h 664" name="T67"/>
                              <a:gd fmla="+- 0 8592 8333" name="T68"/>
                              <a:gd fmla="*/ T68 w 1588" name="T69"/>
                              <a:gd fmla="+- 0 638 239" name="T70"/>
                              <a:gd fmla="*/ 638 h 664" name="T71"/>
                              <a:gd fmla="+- 0 8655 8333" name="T72"/>
                              <a:gd fmla="*/ T72 w 1588" name="T73"/>
                              <a:gd fmla="+- 0 581 239" name="T74"/>
                              <a:gd fmla="*/ 581 h 664" name="T75"/>
                              <a:gd fmla="+- 0 8721 8333" name="T76"/>
                              <a:gd fmla="*/ T76 w 1588" name="T77"/>
                              <a:gd fmla="+- 0 525 239" name="T78"/>
                              <a:gd fmla="*/ 525 h 664" name="T79"/>
                              <a:gd fmla="+- 0 8792 8333" name="T80"/>
                              <a:gd fmla="*/ T80 w 1588" name="T81"/>
                              <a:gd fmla="+- 0 471 239" name="T82"/>
                              <a:gd fmla="*/ 471 h 664" name="T83"/>
                              <a:gd fmla="+- 0 8864 8333" name="T84"/>
                              <a:gd fmla="*/ T84 w 1588" name="T85"/>
                              <a:gd fmla="+- 0 422 239" name="T86"/>
                              <a:gd fmla="*/ 422 h 664" name="T87"/>
                              <a:gd fmla="+- 0 8939 8333" name="T88"/>
                              <a:gd fmla="*/ T88 w 1588" name="T89"/>
                              <a:gd fmla="+- 0 377 239" name="T90"/>
                              <a:gd fmla="*/ 377 h 664" name="T91"/>
                              <a:gd fmla="+- 0 9015 8333" name="T92"/>
                              <a:gd fmla="*/ T92 w 1588" name="T93"/>
                              <a:gd fmla="+- 0 340 239" name="T94"/>
                              <a:gd fmla="*/ 340 h 664" name="T95"/>
                              <a:gd fmla="+- 0 9091 8333" name="T96"/>
                              <a:gd fmla="*/ T96 w 1588" name="T97"/>
                              <a:gd fmla="+- 0 311 239" name="T98"/>
                              <a:gd fmla="*/ 311 h 664" name="T99"/>
                              <a:gd fmla="+- 0 9167 8333" name="T100"/>
                              <a:gd fmla="*/ T100 w 1588" name="T101"/>
                              <a:gd fmla="+- 0 293 239" name="T102"/>
                              <a:gd fmla="*/ 293 h 664" name="T103"/>
                              <a:gd fmla="+- 0 9243 8333" name="T104"/>
                              <a:gd fmla="*/ T104 w 1588" name="T105"/>
                              <a:gd fmla="+- 0 286 239" name="T106"/>
                              <a:gd fmla="*/ 286 h 664" name="T107"/>
                              <a:gd fmla="+- 0 9485 8333" name="T108"/>
                              <a:gd fmla="*/ T108 w 1588" name="T109"/>
                              <a:gd fmla="+- 0 347 239" name="T110"/>
                              <a:gd fmla="*/ 347 h 664" name="T111"/>
                              <a:gd fmla="+- 0 9698 8333" name="T112"/>
                              <a:gd fmla="*/ T112 w 1588" name="T113"/>
                              <a:gd fmla="+- 0 480 239" name="T114"/>
                              <a:gd fmla="*/ 480 h 664" name="T115"/>
                              <a:gd fmla="+- 0 9849 8333" name="T116"/>
                              <a:gd fmla="*/ T116 w 1588" name="T117"/>
                              <a:gd fmla="+- 0 613 239" name="T118"/>
                              <a:gd fmla="*/ 613 h 664" name="T119"/>
                              <a:gd fmla="+- 0 9906 8333" name="T120"/>
                              <a:gd fmla="*/ T120 w 1588" name="T121"/>
                              <a:gd fmla="+- 0 673 239" name="T122"/>
                              <a:gd fmla="*/ 673 h 664" name="T123"/>
                              <a:gd fmla="+- 0 9920 8333" name="T124"/>
                              <a:gd fmla="*/ T124 w 1588" name="T125"/>
                              <a:gd fmla="+- 0 673 239" name="T126"/>
                              <a:gd fmla="*/ 673 h 664" name="T127"/>
                              <a:gd fmla="+- 0 9728 8333" name="T128"/>
                              <a:gd fmla="*/ T128 w 1588" name="T129"/>
                              <a:gd fmla="+- 0 422 239" name="T130"/>
                              <a:gd fmla="*/ 422 h 664" name="T131"/>
                              <a:gd fmla="+- 0 9591 8333" name="T132"/>
                              <a:gd fmla="*/ T132 w 1588" name="T133"/>
                              <a:gd fmla="+- 0 293 239" name="T134"/>
                              <a:gd fmla="*/ 293 h 664" name="T135"/>
                              <a:gd fmla="+- 0 9443 8333" name="T136"/>
                              <a:gd fmla="*/ T136 w 1588" name="T137"/>
                              <a:gd fmla="+- 0 245 239" name="T138"/>
                              <a:gd fmla="*/ 245 h 664" name="T139"/>
                              <a:gd fmla="+- 0 9217 8333" name="T140"/>
                              <a:gd fmla="*/ T140 w 1588" name="T141"/>
                              <a:gd fmla="+- 0 239 239" name="T142"/>
                              <a:gd fmla="*/ 239 h 664" name="T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b="b" l="0" r="r" t="0"/>
                            <a:pathLst>
                              <a:path h="664" w="1588">
                                <a:moveTo>
                                  <a:pt x="884" y="0"/>
                                </a:moveTo>
                                <a:lnTo>
                                  <a:pt x="775" y="14"/>
                                </a:lnTo>
                                <a:lnTo>
                                  <a:pt x="665" y="54"/>
                                </a:lnTo>
                                <a:lnTo>
                                  <a:pt x="609" y="84"/>
                                </a:lnTo>
                                <a:lnTo>
                                  <a:pt x="553" y="119"/>
                                </a:lnTo>
                                <a:lnTo>
                                  <a:pt x="495" y="160"/>
                                </a:lnTo>
                                <a:lnTo>
                                  <a:pt x="437" y="207"/>
                                </a:lnTo>
                                <a:lnTo>
                                  <a:pt x="378" y="259"/>
                                </a:lnTo>
                                <a:lnTo>
                                  <a:pt x="318" y="315"/>
                                </a:lnTo>
                                <a:lnTo>
                                  <a:pt x="257" y="377"/>
                                </a:lnTo>
                                <a:lnTo>
                                  <a:pt x="195" y="442"/>
                                </a:lnTo>
                                <a:lnTo>
                                  <a:pt x="131" y="512"/>
                                </a:lnTo>
                                <a:lnTo>
                                  <a:pt x="66" y="586"/>
                                </a:lnTo>
                                <a:lnTo>
                                  <a:pt x="0" y="663"/>
                                </a:lnTo>
                                <a:lnTo>
                                  <a:pt x="100" y="557"/>
                                </a:lnTo>
                                <a:lnTo>
                                  <a:pt x="147" y="508"/>
                                </a:lnTo>
                                <a:lnTo>
                                  <a:pt x="200" y="455"/>
                                </a:lnTo>
                                <a:lnTo>
                                  <a:pt x="259" y="399"/>
                                </a:lnTo>
                                <a:lnTo>
                                  <a:pt x="322" y="342"/>
                                </a:lnTo>
                                <a:lnTo>
                                  <a:pt x="388" y="286"/>
                                </a:lnTo>
                                <a:lnTo>
                                  <a:pt x="459" y="232"/>
                                </a:lnTo>
                                <a:lnTo>
                                  <a:pt x="531" y="183"/>
                                </a:lnTo>
                                <a:lnTo>
                                  <a:pt x="606" y="138"/>
                                </a:lnTo>
                                <a:lnTo>
                                  <a:pt x="682" y="101"/>
                                </a:lnTo>
                                <a:lnTo>
                                  <a:pt x="758" y="72"/>
                                </a:lnTo>
                                <a:lnTo>
                                  <a:pt x="834" y="54"/>
                                </a:lnTo>
                                <a:lnTo>
                                  <a:pt x="910" y="47"/>
                                </a:lnTo>
                                <a:lnTo>
                                  <a:pt x="1152" y="108"/>
                                </a:lnTo>
                                <a:lnTo>
                                  <a:pt x="1365" y="241"/>
                                </a:lnTo>
                                <a:lnTo>
                                  <a:pt x="1516" y="374"/>
                                </a:lnTo>
                                <a:lnTo>
                                  <a:pt x="1573" y="434"/>
                                </a:lnTo>
                                <a:lnTo>
                                  <a:pt x="1587" y="434"/>
                                </a:lnTo>
                                <a:lnTo>
                                  <a:pt x="1395" y="183"/>
                                </a:lnTo>
                                <a:lnTo>
                                  <a:pt x="1258" y="54"/>
                                </a:lnTo>
                                <a:lnTo>
                                  <a:pt x="1110" y="6"/>
                                </a:lnTo>
                                <a:lnTo>
                                  <a:pt x="884" y="0"/>
                                </a:lnTo>
                                <a:close/>
                              </a:path>
                            </a:pathLst>
                          </a:custGeom>
                          <a:solidFill>
                            <a:srgbClr val="8CC747"/>
                          </a:solidFill>
                          <a:ln>
                            <a:noFill/>
                          </a:ln>
                          <a:extLst>
                            <a:ext uri="{91240B29-F687-4F45-9708-019B960494DF}"/>
                          </a:extLst>
                        </wps:spPr>
                        <wps:bodyPr anchorCtr="0" anchor="t" bIns="45720" lIns="91440" rIns="91440" rot="0" upright="1" vert="horz" wrap="square" tIns="45720">
                          <a:noAutofit/>
                        </wps:bodyPr>
                      </wps:wsp>
                      <pic:pic>
                        <pic:nvPicPr>
                          <pic:cNvPr id="15" name="Picture 17"/>
                          <pic:cNvPicPr>
                            <a:picLocks noChangeAspect="1" noChangeArrowheads="1"/>
                          </pic:cNvPicPr>
                        </pic:nvPicPr>
                        <pic:blipFill>
                          <a:blip cstate="print" r:embed="rId7">
                            <a:extLst>
                              <a:ext uri="{28A0092B-C50C-407E-A947-70E740481C1C}"/>
                            </a:extLst>
                          </a:blip>
                          <a:srcRect/>
                          <a:stretch>
                            <a:fillRect/>
                          </a:stretch>
                        </pic:blipFill>
                        <pic:spPr bwMode="auto">
                          <a:xfrm>
                            <a:off x="8332" y="238"/>
                            <a:ext cx="875" cy="664"/>
                          </a:xfrm>
                          <a:prstGeom prst="rect">
                            <a:avLst/>
                          </a:prstGeom>
                          <a:noFill/>
                          <a:ln>
                            <a:noFill/>
                          </a:ln>
                          <a:extLst>
                            <a:ext uri="{909E8E84-426E-40DD-AFC4-6F175D3DCCD1}"/>
                            <a:ext uri="{91240B29-F687-4F45-9708-019B960494DF}"/>
                          </a:extLst>
                        </pic:spPr>
                      </pic:pic>
                      <pic:pic>
                        <pic:nvPicPr>
                          <pic:cNvPr id="16" name="Picture 18"/>
                          <pic:cNvPicPr>
                            <a:picLocks noChangeAspect="1" noChangeArrowheads="1"/>
                          </pic:cNvPicPr>
                        </pic:nvPicPr>
                        <pic:blipFill>
                          <a:blip cstate="print" r:embed="rId8">
                            <a:extLst>
                              <a:ext uri="{28A0092B-C50C-407E-A947-70E740481C1C}"/>
                            </a:extLst>
                          </a:blip>
                          <a:srcRect/>
                          <a:stretch>
                            <a:fillRect/>
                          </a:stretch>
                        </pic:blipFill>
                        <pic:spPr bwMode="auto">
                          <a:xfrm>
                            <a:off x="10029" y="1303"/>
                            <a:ext cx="1044" cy="427"/>
                          </a:xfrm>
                          <a:prstGeom prst="rect">
                            <a:avLst/>
                          </a:prstGeom>
                          <a:noFill/>
                          <a:ln>
                            <a:noFill/>
                          </a:ln>
                          <a:extLst>
                            <a:ext uri="{909E8E84-426E-40DD-AFC4-6F175D3DCCD1}"/>
                            <a:ext uri="{91240B29-F687-4F45-9708-019B960494DF}"/>
                          </a:extLst>
                        </pic:spPr>
                      </pic:pic>
                      <wps:wsp>
                        <wps:cNvSpPr>
                          <a:spLocks/>
                        </wps:cNvSpPr>
                        <wps:cNvPr id="17" name="Freeform 19"/>
                        <wps:spPr bwMode="auto">
                          <a:xfrm>
                            <a:off x="10018" y="1074"/>
                            <a:ext cx="1588" cy="664"/>
                          </a:xfrm>
                          <a:custGeom>
                            <a:avLst/>
                            <a:gdLst>
                              <a:gd fmla="+- 0 11606 10018" name="T0"/>
                              <a:gd fmla="*/ T0 w 1588" name="T1"/>
                              <a:gd fmla="+- 0 1075 1075" name="T2"/>
                              <a:gd fmla="*/ 1075 h 664" name="T3"/>
                              <a:gd fmla="+- 0 11506 10018" name="T4"/>
                              <a:gd fmla="*/ T4 w 1588" name="T5"/>
                              <a:gd fmla="+- 0 1181 1075" name="T6"/>
                              <a:gd fmla="*/ 1181 h 664" name="T7"/>
                              <a:gd fmla="+- 0 11459 10018" name="T8"/>
                              <a:gd fmla="*/ T8 w 1588" name="T9"/>
                              <a:gd fmla="+- 0 1230 1075" name="T10"/>
                              <a:gd fmla="*/ 1230 h 664" name="T11"/>
                              <a:gd fmla="+- 0 11405 10018" name="T12"/>
                              <a:gd fmla="*/ T12 w 1588" name="T13"/>
                              <a:gd fmla="+- 0 1283 1075" name="T14"/>
                              <a:gd fmla="*/ 1283 h 664" name="T15"/>
                              <a:gd fmla="+- 0 11347 10018" name="T16"/>
                              <a:gd fmla="*/ T16 w 1588" name="T17"/>
                              <a:gd fmla="+- 0 1339 1075" name="T18"/>
                              <a:gd fmla="*/ 1339 h 664" name="T19"/>
                              <a:gd fmla="+- 0 11284 10018" name="T20"/>
                              <a:gd fmla="*/ T20 w 1588" name="T21"/>
                              <a:gd fmla="+- 0 1396 1075" name="T22"/>
                              <a:gd fmla="*/ 1396 h 664" name="T23"/>
                              <a:gd fmla="+- 0 11217 10018" name="T24"/>
                              <a:gd fmla="*/ T24 w 1588" name="T25"/>
                              <a:gd fmla="+- 0 1452 1075" name="T26"/>
                              <a:gd fmla="*/ 1452 h 664" name="T27"/>
                              <a:gd fmla="+- 0 11147 10018" name="T28"/>
                              <a:gd fmla="*/ T28 w 1588" name="T29"/>
                              <a:gd fmla="+- 0 1505 1075" name="T30"/>
                              <a:gd fmla="*/ 1505 h 664" name="T31"/>
                              <a:gd fmla="+- 0 11074 10018" name="T32"/>
                              <a:gd fmla="*/ T32 w 1588" name="T33"/>
                              <a:gd fmla="+- 0 1555 1075" name="T34"/>
                              <a:gd fmla="*/ 1555 h 664" name="T35"/>
                              <a:gd fmla="+- 0 11000 10018" name="T36"/>
                              <a:gd fmla="*/ T36 w 1588" name="T37"/>
                              <a:gd fmla="+- 0 1600 1075" name="T38"/>
                              <a:gd fmla="*/ 1600 h 664" name="T39"/>
                              <a:gd fmla="+- 0 10924 10018" name="T40"/>
                              <a:gd fmla="*/ T40 w 1588" name="T41"/>
                              <a:gd fmla="+- 0 1637 1075" name="T42"/>
                              <a:gd fmla="*/ 1637 h 664" name="T43"/>
                              <a:gd fmla="+- 0 10848 10018" name="T44"/>
                              <a:gd fmla="*/ T44 w 1588" name="T45"/>
                              <a:gd fmla="+- 0 1666 1075" name="T46"/>
                              <a:gd fmla="*/ 1666 h 664" name="T47"/>
                              <a:gd fmla="+- 0 10771 10018" name="T48"/>
                              <a:gd fmla="*/ T48 w 1588" name="T49"/>
                              <a:gd fmla="+- 0 1684 1075" name="T50"/>
                              <a:gd fmla="*/ 1684 h 664" name="T51"/>
                              <a:gd fmla="+- 0 10696 10018" name="T52"/>
                              <a:gd fmla="*/ T52 w 1588" name="T53"/>
                              <a:gd fmla="+- 0 1691 1075" name="T54"/>
                              <a:gd fmla="*/ 1691 h 664" name="T55"/>
                              <a:gd fmla="+- 0 10454 10018" name="T56"/>
                              <a:gd fmla="*/ T56 w 1588" name="T57"/>
                              <a:gd fmla="+- 0 1630 1075" name="T58"/>
                              <a:gd fmla="*/ 1630 h 664" name="T59"/>
                              <a:gd fmla="+- 0 10241 10018" name="T60"/>
                              <a:gd fmla="*/ T60 w 1588" name="T61"/>
                              <a:gd fmla="+- 0 1497 1075" name="T62"/>
                              <a:gd fmla="*/ 1497 h 664" name="T63"/>
                              <a:gd fmla="+- 0 10090 10018" name="T64"/>
                              <a:gd fmla="*/ T64 w 1588" name="T65"/>
                              <a:gd fmla="+- 0 1364 1075" name="T66"/>
                              <a:gd fmla="*/ 1364 h 664" name="T67"/>
                              <a:gd fmla="+- 0 10033 10018" name="T68"/>
                              <a:gd fmla="*/ T68 w 1588" name="T69"/>
                              <a:gd fmla="+- 0 1304 1075" name="T70"/>
                              <a:gd fmla="*/ 1304 h 664" name="T71"/>
                              <a:gd fmla="+- 0 10018 10018" name="T72"/>
                              <a:gd fmla="*/ T72 w 1588" name="T73"/>
                              <a:gd fmla="+- 0 1304 1075" name="T74"/>
                              <a:gd fmla="*/ 1304 h 664" name="T75"/>
                              <a:gd fmla="+- 0 10210 10018" name="T76"/>
                              <a:gd fmla="*/ T76 w 1588" name="T77"/>
                              <a:gd fmla="+- 0 1555 1075" name="T78"/>
                              <a:gd fmla="*/ 1555 h 664" name="T79"/>
                              <a:gd fmla="+- 0 10347 10018" name="T80"/>
                              <a:gd fmla="*/ T80 w 1588" name="T81"/>
                              <a:gd fmla="+- 0 1684 1075" name="T82"/>
                              <a:gd fmla="*/ 1684 h 664" name="T83"/>
                              <a:gd fmla="+- 0 10496 10018" name="T84"/>
                              <a:gd fmla="*/ T84 w 1588" name="T85"/>
                              <a:gd fmla="+- 0 1732 1075" name="T86"/>
                              <a:gd fmla="*/ 1732 h 664" name="T87"/>
                              <a:gd fmla="+- 0 10722 10018" name="T88"/>
                              <a:gd fmla="*/ T88 w 1588" name="T89"/>
                              <a:gd fmla="+- 0 1738 1075" name="T90"/>
                              <a:gd fmla="*/ 1738 h 664" name="T91"/>
                              <a:gd fmla="+- 0 10776 10018" name="T92"/>
                              <a:gd fmla="*/ T92 w 1588" name="T93"/>
                              <a:gd fmla="+- 0 1735 1075" name="T94"/>
                              <a:gd fmla="*/ 1735 h 664" name="T95"/>
                              <a:gd fmla="+- 0 10885 10018" name="T96"/>
                              <a:gd fmla="*/ T96 w 1588" name="T97"/>
                              <a:gd fmla="+- 0 1707 1075" name="T98"/>
                              <a:gd fmla="*/ 1707 h 664" name="T99"/>
                              <a:gd fmla="+- 0 10941 10018" name="T100"/>
                              <a:gd fmla="*/ T100 w 1588" name="T101"/>
                              <a:gd fmla="+- 0 1684 1075" name="T102"/>
                              <a:gd fmla="*/ 1684 h 664" name="T103"/>
                              <a:gd fmla="+- 0 10996 10018" name="T104"/>
                              <a:gd fmla="*/ T104 w 1588" name="T105"/>
                              <a:gd fmla="+- 0 1654 1075" name="T106"/>
                              <a:gd fmla="*/ 1654 h 664" name="T107"/>
                              <a:gd fmla="+- 0 11053 10018" name="T108"/>
                              <a:gd fmla="*/ T108 w 1588" name="T109"/>
                              <a:gd fmla="+- 0 1619 1075" name="T110"/>
                              <a:gd fmla="*/ 1619 h 664" name="T111"/>
                              <a:gd fmla="+- 0 11110 10018" name="T112"/>
                              <a:gd fmla="*/ T112 w 1588" name="T113"/>
                              <a:gd fmla="+- 0 1577 1075" name="T114"/>
                              <a:gd fmla="*/ 1577 h 664" name="T115"/>
                              <a:gd fmla="+- 0 11168 10018" name="T116"/>
                              <a:gd fmla="*/ T116 w 1588" name="T117"/>
                              <a:gd fmla="+- 0 1531 1075" name="T118"/>
                              <a:gd fmla="*/ 1531 h 664" name="T119"/>
                              <a:gd fmla="+- 0 11227 10018" name="T120"/>
                              <a:gd fmla="*/ T120 w 1588" name="T121"/>
                              <a:gd fmla="+- 0 1479 1075" name="T122"/>
                              <a:gd fmla="*/ 1479 h 664" name="T123"/>
                              <a:gd fmla="+- 0 11287 10018" name="T124"/>
                              <a:gd fmla="*/ T124 w 1588" name="T125"/>
                              <a:gd fmla="+- 0 1423 1075" name="T126"/>
                              <a:gd fmla="*/ 1423 h 664" name="T127"/>
                              <a:gd fmla="+- 0 11348 10018" name="T128"/>
                              <a:gd fmla="*/ T128 w 1588" name="T129"/>
                              <a:gd fmla="+- 0 1361 1075" name="T130"/>
                              <a:gd fmla="*/ 1361 h 664" name="T131"/>
                              <a:gd fmla="+- 0 11410 10018" name="T132"/>
                              <a:gd fmla="*/ T132 w 1588" name="T133"/>
                              <a:gd fmla="+- 0 1296 1075" name="T134"/>
                              <a:gd fmla="*/ 1296 h 664" name="T135"/>
                              <a:gd fmla="+- 0 11474 10018" name="T136"/>
                              <a:gd fmla="*/ T136 w 1588" name="T137"/>
                              <a:gd fmla="+- 0 1226 1075" name="T138"/>
                              <a:gd fmla="*/ 1226 h 664" name="T139"/>
                              <a:gd fmla="+- 0 11539 10018" name="T140"/>
                              <a:gd fmla="*/ T140 w 1588" name="T141"/>
                              <a:gd fmla="+- 0 1152 1075" name="T142"/>
                              <a:gd fmla="*/ 1152 h 664" name="T143"/>
                              <a:gd fmla="+- 0 11606 10018" name="T144"/>
                              <a:gd fmla="*/ T144 w 1588" name="T145"/>
                              <a:gd fmla="+- 0 1075 1075" name="T146"/>
                              <a:gd fmla="*/ 1075 h 664" name="T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b="b" l="0" r="r" t="0"/>
                            <a:pathLst>
                              <a:path h="664" w="1588">
                                <a:moveTo>
                                  <a:pt x="1588" y="0"/>
                                </a:moveTo>
                                <a:lnTo>
                                  <a:pt x="1488" y="106"/>
                                </a:lnTo>
                                <a:lnTo>
                                  <a:pt x="1441" y="155"/>
                                </a:lnTo>
                                <a:lnTo>
                                  <a:pt x="1387" y="208"/>
                                </a:lnTo>
                                <a:lnTo>
                                  <a:pt x="1329" y="264"/>
                                </a:lnTo>
                                <a:lnTo>
                                  <a:pt x="1266" y="321"/>
                                </a:lnTo>
                                <a:lnTo>
                                  <a:pt x="1199" y="377"/>
                                </a:lnTo>
                                <a:lnTo>
                                  <a:pt x="1129" y="430"/>
                                </a:lnTo>
                                <a:lnTo>
                                  <a:pt x="1056" y="480"/>
                                </a:lnTo>
                                <a:lnTo>
                                  <a:pt x="982" y="525"/>
                                </a:lnTo>
                                <a:lnTo>
                                  <a:pt x="906" y="562"/>
                                </a:lnTo>
                                <a:lnTo>
                                  <a:pt x="830" y="591"/>
                                </a:lnTo>
                                <a:lnTo>
                                  <a:pt x="753" y="609"/>
                                </a:lnTo>
                                <a:lnTo>
                                  <a:pt x="678" y="616"/>
                                </a:lnTo>
                                <a:lnTo>
                                  <a:pt x="436" y="555"/>
                                </a:lnTo>
                                <a:lnTo>
                                  <a:pt x="223" y="422"/>
                                </a:lnTo>
                                <a:lnTo>
                                  <a:pt x="72" y="289"/>
                                </a:lnTo>
                                <a:lnTo>
                                  <a:pt x="15" y="229"/>
                                </a:lnTo>
                                <a:lnTo>
                                  <a:pt x="0" y="229"/>
                                </a:lnTo>
                                <a:lnTo>
                                  <a:pt x="192" y="480"/>
                                </a:lnTo>
                                <a:lnTo>
                                  <a:pt x="329" y="609"/>
                                </a:lnTo>
                                <a:lnTo>
                                  <a:pt x="478" y="657"/>
                                </a:lnTo>
                                <a:lnTo>
                                  <a:pt x="704" y="663"/>
                                </a:lnTo>
                                <a:lnTo>
                                  <a:pt x="758" y="660"/>
                                </a:lnTo>
                                <a:lnTo>
                                  <a:pt x="867" y="632"/>
                                </a:lnTo>
                                <a:lnTo>
                                  <a:pt x="923" y="609"/>
                                </a:lnTo>
                                <a:lnTo>
                                  <a:pt x="978" y="579"/>
                                </a:lnTo>
                                <a:lnTo>
                                  <a:pt x="1035" y="544"/>
                                </a:lnTo>
                                <a:lnTo>
                                  <a:pt x="1092" y="502"/>
                                </a:lnTo>
                                <a:lnTo>
                                  <a:pt x="1150" y="456"/>
                                </a:lnTo>
                                <a:lnTo>
                                  <a:pt x="1209" y="404"/>
                                </a:lnTo>
                                <a:lnTo>
                                  <a:pt x="1269" y="348"/>
                                </a:lnTo>
                                <a:lnTo>
                                  <a:pt x="1330" y="286"/>
                                </a:lnTo>
                                <a:lnTo>
                                  <a:pt x="1392" y="221"/>
                                </a:lnTo>
                                <a:lnTo>
                                  <a:pt x="1456" y="151"/>
                                </a:lnTo>
                                <a:lnTo>
                                  <a:pt x="1521" y="77"/>
                                </a:lnTo>
                                <a:lnTo>
                                  <a:pt x="1588" y="0"/>
                                </a:lnTo>
                                <a:close/>
                              </a:path>
                            </a:pathLst>
                          </a:custGeom>
                          <a:solidFill>
                            <a:srgbClr val="8CC747"/>
                          </a:solidFill>
                          <a:ln>
                            <a:noFill/>
                          </a:ln>
                          <a:extLst>
                            <a:ext uri="{91240B29-F687-4F45-9708-019B960494DF}"/>
                          </a:extLst>
                        </wps:spPr>
                        <wps:bodyPr anchorCtr="0" anchor="t" bIns="45720" lIns="91440" rIns="91440" rot="0" upright="1" vert="horz" wrap="square" tIns="45720">
                          <a:noAutofit/>
                        </wps:bodyPr>
                      </wps:wsp>
                      <pic:pic>
                        <pic:nvPicPr>
                          <pic:cNvPr id="18" name="Picture 20"/>
                          <pic:cNvPicPr>
                            <a:picLocks noChangeAspect="1" noChangeArrowheads="1"/>
                          </pic:cNvPicPr>
                        </pic:nvPicPr>
                        <pic:blipFill>
                          <a:blip cstate="print" r:embed="rId9">
                            <a:extLst>
                              <a:ext uri="{28A0092B-C50C-407E-A947-70E740481C1C}"/>
                            </a:extLst>
                          </a:blip>
                          <a:srcRect/>
                          <a:stretch>
                            <a:fillRect/>
                          </a:stretch>
                        </pic:blipFill>
                        <pic:spPr bwMode="auto">
                          <a:xfrm>
                            <a:off x="10731" y="1074"/>
                            <a:ext cx="875" cy="664"/>
                          </a:xfrm>
                          <a:prstGeom prst="rect">
                            <a:avLst/>
                          </a:prstGeom>
                          <a:noFill/>
                          <a:ln>
                            <a:noFill/>
                          </a:ln>
                          <a:extLst>
                            <a:ext uri="{909E8E84-426E-40DD-AFC4-6F175D3DCCD1}"/>
                            <a:ext uri="{91240B29-F687-4F45-9708-019B960494DF}"/>
                          </a:extLst>
                        </pic:spPr>
                      </pic:pic>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066800" cy="420370"/>
                <wp:effectExtent b="0" l="0" r="0" t="0"/>
                <wp:wrapSquare wrapText="bothSides" distB="0" distT="0" distL="0" distR="0"/>
                <wp:docPr id="2"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1066800" cy="42037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480695" cy="129540"/>
            <wp:effectExtent b="0" l="0" r="0" t="0"/>
            <wp:wrapNone/>
            <wp:docPr id="6"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480695" cy="12954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0" w:right="23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pStyle w:val="Title"/>
        <w:ind w:firstLine="927"/>
        <w:rPr/>
      </w:pPr>
      <w:r w:rsidDel="00000000" w:rsidR="00000000" w:rsidRPr="00000000">
        <w:rPr>
          <w:rtl w:val="0"/>
        </w:rPr>
        <w:t xml:space="preserve">INSTRUCTIONS FOR USE</w:t>
      </w:r>
    </w:p>
    <w:p w:rsidR="00000000" w:rsidDel="00000000" w:rsidP="00000000" w:rsidRDefault="00000000" w:rsidRPr="00000000" w14:paraId="0000000D">
      <w:pPr>
        <w:spacing w:before="277" w:lineRule="auto"/>
        <w:ind w:left="227" w:right="229" w:hanging="8.000000000000007"/>
        <w:jc w:val="center"/>
        <w:rPr>
          <w:b w:val="1"/>
          <w:sz w:val="28"/>
          <w:szCs w:val="28"/>
        </w:rPr>
      </w:pPr>
      <w:r w:rsidDel="00000000" w:rsidR="00000000" w:rsidRPr="00000000">
        <w:rPr>
          <w:b w:val="1"/>
          <w:sz w:val="28"/>
          <w:szCs w:val="28"/>
          <w:rtl w:val="0"/>
        </w:rPr>
        <w:t xml:space="preserve">Reagent kit for human immunodeficiency viruses types 1 and 2 (HIV-1 and HIV-2) RNA detection by</w:t>
      </w:r>
    </w:p>
    <w:p w:rsidR="00000000" w:rsidDel="00000000" w:rsidP="00000000" w:rsidRDefault="00000000" w:rsidRPr="00000000" w14:paraId="0000000E">
      <w:pPr>
        <w:ind w:left="324" w:right="327" w:hanging="2.9999999999999716"/>
        <w:jc w:val="center"/>
        <w:rPr>
          <w:b w:val="1"/>
          <w:sz w:val="28"/>
          <w:szCs w:val="28"/>
        </w:rPr>
      </w:pPr>
      <w:r w:rsidDel="00000000" w:rsidR="00000000" w:rsidRPr="00000000">
        <w:rPr>
          <w:b w:val="1"/>
          <w:sz w:val="28"/>
          <w:szCs w:val="28"/>
          <w:rtl w:val="0"/>
        </w:rPr>
        <w:t xml:space="preserve">RT-PCR-RT "HIV-test" for 100 reactions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 w:right="386"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TS 21.20.23-039-97638376-2021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ind w:left="794" w:firstLine="0"/>
        <w:rPr/>
      </w:pPr>
      <w:r w:rsidDel="00000000" w:rsidR="00000000" w:rsidRPr="00000000">
        <w:rPr>
          <w:rtl w:val="0"/>
        </w:rPr>
        <w:t xml:space="preserve">Version 2 dated 22.08.2022</w:t>
      </w:r>
    </w:p>
    <w:p w:rsidR="00000000" w:rsidDel="00000000" w:rsidP="00000000" w:rsidRDefault="00000000" w:rsidRPr="00000000" w14:paraId="0000001F">
      <w:pPr>
        <w:ind w:left="794" w:firstLine="0"/>
        <w:rPr/>
      </w:pPr>
      <w:r w:rsidDel="00000000" w:rsidR="00000000" w:rsidRPr="00000000">
        <w:rPr>
          <w:rtl w:val="0"/>
        </w:rPr>
      </w:r>
    </w:p>
    <w:p w:rsidR="00000000" w:rsidDel="00000000" w:rsidP="00000000" w:rsidRDefault="00000000" w:rsidRPr="00000000" w14:paraId="00000020">
      <w:pPr>
        <w:ind w:left="794" w:firstLine="0"/>
        <w:rPr/>
      </w:pPr>
      <w:r w:rsidDel="00000000" w:rsidR="00000000" w:rsidRPr="00000000">
        <w:rPr>
          <w:rtl w:val="0"/>
        </w:rPr>
      </w:r>
    </w:p>
    <w:p w:rsidR="00000000" w:rsidDel="00000000" w:rsidP="00000000" w:rsidRDefault="00000000" w:rsidRPr="00000000" w14:paraId="00000021">
      <w:pPr>
        <w:ind w:left="794" w:firstLine="0"/>
        <w:rPr/>
      </w:pPr>
      <w:r w:rsidDel="00000000" w:rsidR="00000000" w:rsidRPr="00000000">
        <w:rPr>
          <w:rtl w:val="0"/>
        </w:rPr>
      </w:r>
    </w:p>
    <w:p w:rsidR="00000000" w:rsidDel="00000000" w:rsidP="00000000" w:rsidRDefault="00000000" w:rsidRPr="00000000" w14:paraId="00000022">
      <w:pPr>
        <w:rPr/>
        <w:sectPr>
          <w:pgSz w:h="11910" w:w="8400" w:orient="portrait"/>
          <w:pgMar w:bottom="280" w:top="480" w:left="460" w:right="40" w:header="720" w:footer="720"/>
          <w:pgNumType w:start="1"/>
        </w:sectPr>
      </w:pPr>
      <w:r w:rsidDel="00000000" w:rsidR="00000000" w:rsidRPr="00000000">
        <w:rPr>
          <w:highlight w:val="white"/>
          <w:rtl w:val="0"/>
        </w:rPr>
        <w:t xml:space="preserve">*Red-marked rules, standards etc. are local. They should be replaced by relevant ones applicable in a given country.</w:t>
      </w:r>
      <w:r w:rsidDel="00000000" w:rsidR="00000000" w:rsidRPr="00000000">
        <w:rPr>
          <w:rtl w:val="0"/>
        </w:rPr>
      </w:r>
    </w:p>
    <w:p w:rsidR="00000000" w:rsidDel="00000000" w:rsidP="00000000" w:rsidRDefault="00000000" w:rsidRPr="00000000" w14:paraId="00000023">
      <w:pPr>
        <w:rPr/>
        <w:sectPr>
          <w:type w:val="continuous"/>
          <w:pgSz w:h="11910" w:w="8400" w:orient="portrait"/>
          <w:pgMar w:bottom="280" w:top="480" w:left="480" w:right="360" w:header="720" w:footer="720"/>
        </w:sectPr>
      </w:pPr>
      <w:r w:rsidDel="00000000" w:rsidR="00000000" w:rsidRPr="00000000">
        <w:rPr>
          <w:rtl w:val="0"/>
        </w:rPr>
      </w:r>
    </w:p>
    <w:p w:rsidR="00000000" w:rsidDel="00000000" w:rsidP="00000000" w:rsidRDefault="00000000" w:rsidRPr="00000000" w14:paraId="00000024">
      <w:pPr>
        <w:pStyle w:val="Heading1"/>
        <w:spacing w:before="73" w:lineRule="auto"/>
        <w:ind w:left="3106" w:firstLine="0"/>
        <w:jc w:val="left"/>
        <w:rPr/>
      </w:pPr>
      <w:r w:rsidDel="00000000" w:rsidR="00000000" w:rsidRPr="00000000">
        <w:rPr>
          <w:rtl w:val="0"/>
        </w:rPr>
        <w:t xml:space="preserve">Content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5"/>
        </w:tabs>
        <w:spacing w:after="0" w:before="1" w:line="240" w:lineRule="auto"/>
        <w:ind w:left="2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fyncs32ni36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of abbreviations</w:t>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5"/>
        </w:tabs>
        <w:spacing w:after="0" w:before="0" w:line="240" w:lineRule="auto"/>
        <w:ind w:left="2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63uvpbuzvmj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7055"/>
        </w:tabs>
        <w:spacing w:after="0" w:before="0" w:line="240" w:lineRule="auto"/>
        <w:ind w:left="468" w:right="0" w:hanging="241"/>
        <w:jc w:val="left"/>
        <w:rPr/>
      </w:pPr>
      <w:hyperlink w:anchor="_pquyhwqmybp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Intended use</w:t>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7055"/>
        </w:tabs>
        <w:spacing w:after="0" w:before="0" w:line="240" w:lineRule="auto"/>
        <w:ind w:left="468" w:right="0" w:hanging="241"/>
        <w:jc w:val="left"/>
        <w:rPr/>
      </w:pPr>
      <w:hyperlink w:anchor="_44vmgmkr7tm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 principle</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7055"/>
        </w:tabs>
        <w:spacing w:after="0" w:before="0" w:line="240" w:lineRule="auto"/>
        <w:ind w:left="468" w:right="0" w:hanging="241"/>
        <w:jc w:val="left"/>
        <w:rPr/>
      </w:pPr>
      <w:hyperlink w:anchor="_lcab2rg2qzc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Reagent kit components</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6935"/>
        </w:tabs>
        <w:spacing w:after="0" w:before="0" w:line="240" w:lineRule="auto"/>
        <w:ind w:left="468" w:right="0" w:hanging="241"/>
        <w:jc w:val="left"/>
        <w:rPr>
          <w:b w:val="0"/>
          <w:i w:val="0"/>
          <w:smallCaps w:val="0"/>
          <w:strike w:val="0"/>
          <w:color w:val="000000"/>
          <w:u w:val="none"/>
          <w:shd w:fill="auto" w:val="clear"/>
          <w:vertAlign w:val="baseline"/>
        </w:rPr>
      </w:pPr>
      <w:hyperlink w:anchor="_xulu5hv1liw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Reagent kit characteristics</w:t>
          <w:tab/>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26"/>
          <w:tab w:val="left" w:leader="none" w:pos="6935"/>
        </w:tabs>
        <w:spacing w:after="0" w:before="0" w:line="240" w:lineRule="auto"/>
        <w:ind w:left="227" w:right="372"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anchor="_z38sniw81h4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Risks associated with the reagent kit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anchor="_z38sniw81h4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w:t>
          <w:tab/>
          <w:t xml:space="preserve">14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6935"/>
        </w:tabs>
        <w:spacing w:after="0" w:before="0" w:line="240" w:lineRule="auto"/>
        <w:ind w:left="468" w:right="0" w:hanging="241"/>
        <w:jc w:val="left"/>
        <w:rPr/>
      </w:pPr>
      <w:hyperlink w:anchor="_5kuy7ikh5ca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precautions</w:t>
          <w:tab/>
          <w:t xml:space="preserve">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227" w:right="0"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anchor="_nwol9sm2unr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equipment and materials………………………………....16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6935"/>
        </w:tabs>
        <w:spacing w:after="0" w:before="1" w:line="240" w:lineRule="auto"/>
        <w:ind w:left="468" w:right="0" w:hanging="241"/>
        <w:jc w:val="left"/>
        <w:rPr>
          <w:b w:val="0"/>
          <w:i w:val="0"/>
          <w:smallCaps w:val="0"/>
          <w:strike w:val="0"/>
          <w:color w:val="000000"/>
          <w:u w:val="none"/>
          <w:shd w:fill="auto" w:val="clear"/>
          <w:vertAlign w:val="baseline"/>
        </w:rPr>
      </w:pPr>
      <w:hyperlink w:anchor="_oqwef0b0arw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samples</w:t>
          <w:tab/>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8"/>
          <w:tab w:val="left" w:leader="none" w:pos="6935"/>
        </w:tabs>
        <w:spacing w:after="0" w:before="0" w:line="240" w:lineRule="auto"/>
        <w:ind w:left="468" w:right="0" w:hanging="241"/>
        <w:jc w:val="left"/>
        <w:rPr>
          <w:b w:val="0"/>
          <w:i w:val="0"/>
          <w:smallCaps w:val="0"/>
          <w:strike w:val="0"/>
          <w:color w:val="000000"/>
          <w:u w:val="none"/>
          <w:shd w:fill="auto" w:val="clear"/>
          <w:vertAlign w:val="baseline"/>
        </w:rPr>
      </w:pPr>
      <w:hyperlink w:anchor="_oo88kj708mc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 components preparation for testing</w:t>
          <w:tab/>
          <w:t xml:space="preserve">21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8"/>
          <w:tab w:val="left" w:leader="none" w:pos="6935"/>
        </w:tabs>
        <w:spacing w:after="0" w:before="0" w:line="240" w:lineRule="auto"/>
        <w:ind w:left="588" w:right="0" w:hanging="361"/>
        <w:jc w:val="left"/>
        <w:rPr/>
      </w:pPr>
      <w:hyperlink w:anchor="_ifgzqe9jffb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procedure</w:t>
          <w:tab/>
          <w:t xml:space="preserve">22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8"/>
          <w:tab w:val="left" w:leader="none" w:pos="6935"/>
        </w:tabs>
        <w:spacing w:after="0" w:before="0" w:line="275" w:lineRule="auto"/>
        <w:ind w:left="588" w:right="0" w:hanging="361"/>
        <w:jc w:val="left"/>
        <w:rPr/>
      </w:pPr>
      <w:hyperlink w:anchor="_ze9zo9ps010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 registration and interpretation</w:t>
          <w:tab/>
          <w:t xml:space="preserve">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67"/>
        </w:tabs>
        <w:spacing w:after="0" w:before="0" w:line="275" w:lineRule="auto"/>
        <w:ind w:left="227" w:right="0" w:firstLine="0"/>
        <w:jc w:val="left"/>
        <w:rPr>
          <w:b w:val="0"/>
          <w:i w:val="0"/>
          <w:smallCaps w:val="0"/>
          <w:strike w:val="0"/>
          <w:color w:val="000000"/>
          <w:u w:val="none"/>
          <w:shd w:fill="auto" w:val="clear"/>
          <w:vertAlign w:val="baseline"/>
        </w:rPr>
      </w:pPr>
      <w:hyperlink w:anchor="_mkqe8rjk1s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Storage, transportation and usage conditions……………………...26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8"/>
          <w:tab w:val="left" w:leader="none" w:pos="6935"/>
        </w:tabs>
        <w:spacing w:after="0" w:before="0" w:line="240" w:lineRule="auto"/>
        <w:ind w:left="588" w:right="0" w:hanging="361"/>
        <w:jc w:val="left"/>
        <w:rPr>
          <w:b w:val="0"/>
          <w:i w:val="0"/>
          <w:smallCaps w:val="0"/>
          <w:strike w:val="0"/>
          <w:color w:val="000000"/>
          <w:u w:val="none"/>
          <w:shd w:fill="auto" w:val="clear"/>
          <w:vertAlign w:val="baseline"/>
        </w:rPr>
      </w:pPr>
      <w:hyperlink w:anchor="_a6may4hryo9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Disposal</w:t>
          <w:tab/>
          <w:t xml:space="preserve">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8"/>
          <w:tab w:val="left" w:leader="none" w:pos="6935"/>
        </w:tabs>
        <w:spacing w:after="0" w:before="0" w:line="240" w:lineRule="auto"/>
        <w:ind w:left="588" w:right="0" w:hanging="361"/>
        <w:jc w:val="left"/>
        <w:rPr>
          <w:b w:val="0"/>
          <w:i w:val="0"/>
          <w:smallCaps w:val="0"/>
          <w:strike w:val="0"/>
          <w:color w:val="000000"/>
          <w:u w:val="none"/>
          <w:shd w:fill="auto" w:val="clear"/>
          <w:vertAlign w:val="baseline"/>
        </w:rPr>
      </w:pPr>
      <w:hyperlink w:anchor="_fnr38y5awc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Warranty, contacts</w:t>
          <w:tab/>
          <w:t xml:space="preserve">28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35"/>
        </w:tabs>
        <w:spacing w:after="0" w:before="0" w:line="240" w:lineRule="auto"/>
        <w:ind w:left="2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7" w:type="default"/>
          <w:type w:val="nextPage"/>
          <w:pgSz w:h="11910" w:w="8400" w:orient="portrait"/>
          <w:pgMar w:bottom="620" w:top="740" w:left="480" w:right="360" w:header="0" w:footer="438"/>
          <w:pgNumType w:start="2"/>
        </w:sectPr>
      </w:pPr>
      <w:hyperlink w:anchor="_10rgvx154sq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Annex A</w:t>
          <w:tab/>
          <w:t xml:space="preserve">29</w:t>
        </w:r>
      </w:hyperlink>
      <w:r w:rsidDel="00000000" w:rsidR="00000000" w:rsidRPr="00000000">
        <w:rPr>
          <w:rtl w:val="0"/>
        </w:rPr>
      </w:r>
    </w:p>
    <w:p w:rsidR="00000000" w:rsidDel="00000000" w:rsidP="00000000" w:rsidRDefault="00000000" w:rsidRPr="00000000" w14:paraId="00000036">
      <w:pPr>
        <w:pStyle w:val="Heading1"/>
        <w:spacing w:before="79" w:lineRule="auto"/>
        <w:ind w:left="381" w:right="386" w:firstLine="0"/>
        <w:jc w:val="center"/>
        <w:rPr/>
      </w:pPr>
      <w:bookmarkStart w:colFirst="0" w:colLast="0" w:name="_fyncs32ni367" w:id="0"/>
      <w:bookmarkEnd w:id="0"/>
      <w:r w:rsidDel="00000000" w:rsidR="00000000" w:rsidRPr="00000000">
        <w:rPr>
          <w:rtl w:val="0"/>
        </w:rPr>
        <w:t xml:space="preserve">List of abbreviations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1"/>
          <w:tab w:val="left" w:leader="none" w:pos="2804"/>
          <w:tab w:val="left" w:leader="none" w:pos="4389"/>
          <w:tab w:val="left" w:leader="none" w:pos="6138"/>
        </w:tabs>
        <w:spacing w:after="0" w:before="269" w:line="240" w:lineRule="auto"/>
        <w:ind w:left="227" w:right="235" w:firstLine="5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abbreviations and designations are used is this instruction:</w:t>
      </w:r>
    </w:p>
    <w:tbl>
      <w:tblPr>
        <w:tblStyle w:val="Table1"/>
        <w:tblW w:w="7080.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5"/>
        <w:gridCol w:w="5335"/>
        <w:tblGridChange w:id="0">
          <w:tblGrid>
            <w:gridCol w:w="1745"/>
            <w:gridCol w:w="5335"/>
          </w:tblGrid>
        </w:tblGridChange>
      </w:tblGrid>
      <w:tr>
        <w:trPr>
          <w:cantSplit w:val="0"/>
          <w:trHeight w:val="275"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PCR</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polymerase chain reaction</w:t>
            </w:r>
          </w:p>
        </w:tc>
      </w:tr>
      <w:tr>
        <w:trPr>
          <w:cantSplit w:val="0"/>
          <w:trHeight w:val="277"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reverse transcription</w:t>
            </w:r>
          </w:p>
        </w:tc>
      </w:tr>
      <w:tr>
        <w:trPr>
          <w:cantSplit w:val="0"/>
          <w:trHeight w:val="275"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DNA</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deoxyribonucleic acid</w:t>
            </w:r>
          </w:p>
        </w:tc>
      </w:tr>
      <w:tr>
        <w:trPr>
          <w:cantSplit w:val="0"/>
          <w:trHeight w:val="275"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cDNA</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complementary DNA</w:t>
            </w:r>
          </w:p>
        </w:tc>
      </w:tr>
      <w:tr>
        <w:trPr>
          <w:cantSplit w:val="0"/>
          <w:trHeight w:val="275"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RNA</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ribonucleic acid</w:t>
            </w:r>
          </w:p>
        </w:tc>
      </w:tr>
      <w:tr>
        <w:trPr>
          <w:cantSplit w:val="0"/>
          <w:trHeight w:val="275"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HIV-1</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immunodeficiency virus type 1</w:t>
            </w:r>
          </w:p>
        </w:tc>
      </w:tr>
      <w:tr>
        <w:trPr>
          <w:cantSplit w:val="0"/>
          <w:trHeight w:val="276"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HIV-2</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immunodeficiency virus type 2</w:t>
            </w:r>
          </w:p>
        </w:tc>
      </w:tr>
      <w:tr>
        <w:trPr>
          <w:cantSplit w:val="0"/>
          <w:trHeight w:val="278"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ICS</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control sample</w:t>
            </w:r>
          </w:p>
        </w:tc>
      </w:tr>
      <w:tr>
        <w:trPr>
          <w:cantSplit w:val="0"/>
          <w:trHeight w:val="275"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negative control sample</w:t>
            </w:r>
          </w:p>
        </w:tc>
      </w:tr>
      <w:tr>
        <w:trPr>
          <w:cantSplit w:val="0"/>
          <w:trHeight w:val="275"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control sample</w:t>
            </w:r>
          </w:p>
        </w:tc>
      </w:tr>
      <w:tr>
        <w:trPr>
          <w:cantSplit w:val="0"/>
          <w:trHeight w:val="227"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SenC-1</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4"/>
                <w:tab w:val="left" w:leader="none" w:pos="3137"/>
                <w:tab w:val="left" w:leader="none" w:pos="3930"/>
              </w:tabs>
              <w:spacing w:after="0" w:before="0" w:line="276" w:lineRule="auto"/>
              <w:ind w:left="108"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sensitivity control-1</w:t>
            </w:r>
          </w:p>
        </w:tc>
      </w:tr>
      <w:tr>
        <w:trPr>
          <w:cantSplit w:val="0"/>
          <w:trHeight w:val="216"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SenC-2</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4"/>
                <w:tab w:val="left" w:leader="none" w:pos="3137"/>
                <w:tab w:val="left" w:leader="none" w:pos="3930"/>
              </w:tabs>
              <w:spacing w:after="0" w:before="0" w:line="276" w:lineRule="auto"/>
              <w:ind w:left="108"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sensitivity control-2</w:t>
            </w:r>
          </w:p>
        </w:tc>
      </w:tr>
      <w:tr>
        <w:trPr>
          <w:cantSplit w:val="0"/>
          <w:trHeight w:val="276"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specificity control</w:t>
            </w:r>
          </w:p>
        </w:tc>
      </w:tr>
    </w:tbl>
    <w:p w:rsidR="00000000" w:rsidDel="00000000" w:rsidP="00000000" w:rsidRDefault="00000000" w:rsidRPr="00000000" w14:paraId="00000052">
      <w:pPr>
        <w:spacing w:line="257" w:lineRule="auto"/>
        <w:rPr>
          <w:sz w:val="24"/>
          <w:szCs w:val="24"/>
        </w:rPr>
        <w:sectPr>
          <w:type w:val="nextPage"/>
          <w:pgSz w:h="11910" w:w="8400" w:orient="portrait"/>
          <w:pgMar w:bottom="660" w:top="480" w:left="480" w:right="360" w:header="0" w:footer="438"/>
        </w:sectPr>
      </w:pPr>
      <w:r w:rsidDel="00000000" w:rsidR="00000000" w:rsidRPr="00000000">
        <w:rPr>
          <w:rtl w:val="0"/>
        </w:rPr>
      </w:r>
    </w:p>
    <w:p w:rsidR="00000000" w:rsidDel="00000000" w:rsidP="00000000" w:rsidRDefault="00000000" w:rsidRPr="00000000" w14:paraId="00000053">
      <w:pPr>
        <w:pStyle w:val="Heading1"/>
        <w:spacing w:before="79" w:lineRule="auto"/>
        <w:ind w:left="381" w:right="386" w:firstLine="0"/>
        <w:jc w:val="center"/>
        <w:rPr/>
      </w:pPr>
      <w:bookmarkStart w:colFirst="0" w:colLast="0" w:name="_63uvpbuzvmjp" w:id="1"/>
      <w:bookmarkEnd w:id="1"/>
      <w:r w:rsidDel="00000000" w:rsidR="00000000" w:rsidRPr="00000000">
        <w:rPr>
          <w:rtl w:val="0"/>
        </w:rPr>
        <w:t xml:space="preserve">Introduction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 infection is an infectious anthroponotic chronic disease with contact transmission, slowly progressing and characterized by damage to the immune system with the development of AIDS, caused by the human immunodeficiency virus. Currently, two types of human immunodeficiency virus are known – HIV-1 and HIV-2. Clinical manifestations of immune protection failure are opportunistic infections, malignant neoplasms, dystrophic and autoimmune processes, which, in the absence of specific treatment, leads to the death of the infected person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Simultaneous HIV-1 and HIV-2 detection is necessary to choose an appropriate therapy for the disease.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the clinical recommendations: "HIV infection in adults", B20, B21, B22, B23, B24, Z21, year of approval – 2020 (Ministry of Health of the Russian Federation).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Target analyte: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HIV-1 genomic RNA specific region -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 fragment, HIV-2 genomic RNA specific regions - 5` and 3` LTR (long terminal repeats) fragments.</w:t>
      </w:r>
    </w:p>
    <w:p w:rsidR="00000000" w:rsidDel="00000000" w:rsidP="00000000" w:rsidRDefault="00000000" w:rsidRPr="00000000" w14:paraId="00000057">
      <w:pPr>
        <w:spacing w:before="1" w:lineRule="auto"/>
        <w:ind w:left="227" w:right="231" w:firstLine="566"/>
        <w:jc w:val="both"/>
        <w:rPr>
          <w:sz w:val="24"/>
          <w:szCs w:val="24"/>
        </w:rPr>
      </w:pPr>
      <w:r w:rsidDel="00000000" w:rsidR="00000000" w:rsidRPr="00000000">
        <w:rPr>
          <w:b w:val="1"/>
          <w:sz w:val="24"/>
          <w:szCs w:val="24"/>
          <w:rtl w:val="0"/>
        </w:rPr>
        <w:t xml:space="preserve">The scientific validity of the target analyte</w:t>
      </w:r>
      <w:r w:rsidDel="00000000" w:rsidR="00000000" w:rsidRPr="00000000">
        <w:rPr>
          <w:sz w:val="24"/>
          <w:szCs w:val="24"/>
          <w:rtl w:val="0"/>
        </w:rPr>
        <w:t xml:space="preserve"> lies in its specificity (RNA sequence uniqueness) in relation to the HIV-1 and HIV-2 genomes.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immunodeficiency virus (HIV) belongs to the Retroviridae family, the genus Lentiviruses. The genome is represented by a RNA molecule and includes about 9,000 nucleotides in HIV-1 and about 10,000 in HIV-2. HIV-1 and HIV-2 RNA detection indicates viral replication in the body and is a disease diagnosis method. The genetic material of the virus can be detected by RT-PCR 1-3 weeks after infection. Viral load quantitative detection is used to choose drugs for antiretroviral therapy regimens, to evaluate the antiretroviral therapy efficiency and for prognostic purposes.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p>
    <w:p w:rsidR="00000000" w:rsidDel="00000000" w:rsidP="00000000" w:rsidRDefault="00000000" w:rsidRPr="00000000" w14:paraId="00000059">
      <w:pPr>
        <w:spacing w:before="79" w:lineRule="auto"/>
        <w:ind w:left="227" w:right="232" w:firstLine="566"/>
        <w:jc w:val="both"/>
        <w:rPr>
          <w:sz w:val="24"/>
          <w:szCs w:val="24"/>
        </w:rPr>
      </w:pPr>
      <w:r w:rsidDel="00000000" w:rsidR="00000000" w:rsidRPr="00000000">
        <w:rPr>
          <w:b w:val="1"/>
          <w:sz w:val="24"/>
          <w:szCs w:val="24"/>
          <w:rtl w:val="0"/>
        </w:rPr>
        <w:t xml:space="preserve">The scope of the reagent kit:</w:t>
      </w:r>
      <w:r w:rsidDel="00000000" w:rsidR="00000000" w:rsidRPr="00000000">
        <w:rPr>
          <w:sz w:val="24"/>
          <w:szCs w:val="24"/>
          <w:rtl w:val="0"/>
        </w:rPr>
        <w:t xml:space="preserve"> clinical laboratory diagnostics of infectious diseases.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504825</wp:posOffset>
                </wp:positionH>
                <wp:positionV relativeFrom="paragraph">
                  <wp:posOffset>98425</wp:posOffset>
                </wp:positionV>
                <wp:extent cx="1829435" cy="8890"/>
                <wp:effectExtent b="0" l="0" r="0" t="0"/>
                <wp:wrapTopAndBottom distB="0" distT="0"/>
                <wp:docPr id="1" name=""/>
                <a:graphic>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extLst>
                      </wps:spPr>
                      <wps:bodyPr anchorCtr="0" anchor="t" bIns="45720" lIns="91440" rIns="91440" rot="0" upright="1" vert="horz" wrap="square" tIns="45720"/>
                    </wps:wsp>
                  </a:graphicData>
                </a:graphic>
              </wp:anchor>
            </w:drawing>
          </mc:Choice>
          <mc:Fallback>
            <w:drawing>
              <wp:anchor allowOverlap="1" behindDoc="0" distB="0" distT="0" distL="0" distR="0" hidden="0" layoutInCell="1" locked="0" relativeHeight="0" simplePos="0">
                <wp:simplePos x="0" y="0"/>
                <wp:positionH relativeFrom="column">
                  <wp:posOffset>504825</wp:posOffset>
                </wp:positionH>
                <wp:positionV relativeFrom="paragraph">
                  <wp:posOffset>98425</wp:posOffset>
                </wp:positionV>
                <wp:extent cx="1829435" cy="8890"/>
                <wp:effectExtent b="0" l="0" r="0" t="0"/>
                <wp:wrapTopAndBottom distB="0" distT="0"/>
                <wp:docPr id="1"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1829435" cy="8890"/>
                        </a:xfrm>
                        <a:prstGeom prst="rect"/>
                        <a:ln/>
                      </pic:spPr>
                    </pic:pic>
                  </a:graphicData>
                </a:graphic>
              </wp:anchor>
            </w:drawing>
          </mc:Fallback>
        </mc:AlternateContent>
      </w:r>
    </w:p>
    <w:p w:rsidR="00000000" w:rsidDel="00000000" w:rsidP="00000000" w:rsidRDefault="00000000" w:rsidRPr="00000000" w14:paraId="0000005F">
      <w:pPr>
        <w:spacing w:before="72" w:lineRule="auto"/>
        <w:ind w:left="227" w:right="234" w:firstLine="566"/>
        <w:jc w:val="both"/>
        <w:rPr>
          <w:sz w:val="20"/>
          <w:szCs w:val="20"/>
        </w:rPr>
        <w:sectPr>
          <w:type w:val="nextPage"/>
          <w:pgSz w:h="11910" w:w="8400" w:orient="portrait"/>
          <w:pgMar w:bottom="620" w:top="480" w:left="480" w:right="360" w:header="0" w:footer="438"/>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Clinical guidelines: "HIV infection in adults", B20, B21, B22, B23, B24, Z21, year of approval – 2020 (Ministry of Health of the Russian Federation).</w:t>
      </w:r>
    </w:p>
    <w:p w:rsidR="00000000" w:rsidDel="00000000" w:rsidP="00000000" w:rsidRDefault="00000000" w:rsidRPr="00000000" w14:paraId="00000060">
      <w:pPr>
        <w:pStyle w:val="Heading1"/>
        <w:ind w:firstLine="794"/>
        <w:rPr/>
      </w:pPr>
      <w:r w:rsidDel="00000000" w:rsidR="00000000" w:rsidRPr="00000000">
        <w:rPr>
          <w:rtl w:val="0"/>
        </w:rPr>
        <w:t xml:space="preserve">Indications and contraindications for use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Indications for use: to diagnose HIV infection, to choose an antiretroviral therapy regimen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Contraindications for use: when used by specially trained personnel and taking into account the intended use have not been identified.</w:t>
      </w:r>
    </w:p>
    <w:p w:rsidR="00000000" w:rsidDel="00000000" w:rsidP="00000000" w:rsidRDefault="00000000" w:rsidRPr="00000000" w14:paraId="00000063">
      <w:pPr>
        <w:ind w:left="227" w:right="233" w:firstLine="566"/>
        <w:jc w:val="both"/>
        <w:rPr>
          <w:sz w:val="24"/>
          <w:szCs w:val="24"/>
        </w:rPr>
      </w:pPr>
      <w:r w:rsidDel="00000000" w:rsidR="00000000" w:rsidRPr="00000000">
        <w:rPr>
          <w:b w:val="1"/>
          <w:sz w:val="24"/>
          <w:szCs w:val="24"/>
          <w:rtl w:val="0"/>
        </w:rPr>
        <w:t xml:space="preserve">Population, demographic aspects of the kit use:</w:t>
      </w:r>
      <w:r w:rsidDel="00000000" w:rsidR="00000000" w:rsidRPr="00000000">
        <w:rPr>
          <w:sz w:val="24"/>
          <w:szCs w:val="24"/>
          <w:rtl w:val="0"/>
        </w:rPr>
        <w:t xml:space="preserve"> no population, demographic aspects of HIV-test reagent kit use have been identified.</w:t>
      </w:r>
    </w:p>
    <w:p w:rsidR="00000000" w:rsidDel="00000000" w:rsidP="00000000" w:rsidRDefault="00000000" w:rsidRPr="00000000" w14:paraId="00000064">
      <w:pPr>
        <w:spacing w:before="1" w:lineRule="auto"/>
        <w:ind w:left="794" w:firstLine="0"/>
        <w:jc w:val="both"/>
        <w:rPr>
          <w:sz w:val="24"/>
          <w:szCs w:val="24"/>
        </w:rPr>
      </w:pPr>
      <w:r w:rsidDel="00000000" w:rsidR="00000000" w:rsidRPr="00000000">
        <w:rPr>
          <w:b w:val="1"/>
          <w:sz w:val="24"/>
          <w:szCs w:val="24"/>
          <w:rtl w:val="0"/>
        </w:rPr>
        <w:t xml:space="preserve">Sterility:</w:t>
      </w:r>
      <w:r w:rsidDel="00000000" w:rsidR="00000000" w:rsidRPr="00000000">
        <w:rPr>
          <w:sz w:val="24"/>
          <w:szCs w:val="24"/>
          <w:rtl w:val="0"/>
        </w:rPr>
        <w:t xml:space="preserve"> the kit is not sterile.</w:t>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pStyle w:val="Heading1"/>
        <w:numPr>
          <w:ilvl w:val="1"/>
          <w:numId w:val="10"/>
        </w:numPr>
        <w:tabs>
          <w:tab w:val="left" w:leader="none" w:pos="3249"/>
        </w:tabs>
        <w:spacing w:before="79" w:lineRule="auto"/>
        <w:ind w:left="3248" w:hanging="241.00000000000023"/>
        <w:jc w:val="both"/>
        <w:rPr/>
      </w:pPr>
      <w:bookmarkStart w:colFirst="0" w:colLast="0" w:name="_pquyhwqmybpg" w:id="2"/>
      <w:bookmarkEnd w:id="2"/>
      <w:r w:rsidDel="00000000" w:rsidR="00000000" w:rsidRPr="00000000">
        <w:rPr>
          <w:rtl w:val="0"/>
        </w:rPr>
        <w:t xml:space="preserve">Intended use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Intended 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HIV-test reagent kit is designed for human immunodeficiency viruses types 1 and type 2 (HIV-1 and HIV-2) RNA qualitative detection by single-stage polymerase chain reaction with real-time reverse transcription hybridization-fluorescence detection (RT-PCR-RV) in a RNA sample isolated from human blood plasma (containing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EDTA-K2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anticoagulant</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patients to diagnose HIV and to choose an antiretroviral therapy regimen.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Functional 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results obtained can be used to diagnose HIV infection and select an antiretroviral therapy regimen.</w:t>
      </w:r>
    </w:p>
    <w:p w:rsidR="00000000" w:rsidDel="00000000" w:rsidP="00000000" w:rsidRDefault="00000000" w:rsidRPr="00000000" w14:paraId="00000069">
      <w:pPr>
        <w:pStyle w:val="Heading1"/>
        <w:spacing w:before="1" w:lineRule="auto"/>
        <w:ind w:firstLine="794"/>
        <w:rPr/>
      </w:pPr>
      <w:r w:rsidDel="00000000" w:rsidR="00000000" w:rsidRPr="00000000">
        <w:rPr>
          <w:rtl w:val="0"/>
        </w:rPr>
        <w:t xml:space="preserve">Potential consumers of a kit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kit is intended for research use only.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numPr>
          <w:ilvl w:val="1"/>
          <w:numId w:val="10"/>
        </w:numPr>
        <w:tabs>
          <w:tab w:val="left" w:leader="none" w:pos="2982"/>
        </w:tabs>
        <w:spacing w:before="90" w:lineRule="auto"/>
        <w:ind w:left="2981" w:hanging="241.00000000000023"/>
        <w:jc w:val="left"/>
        <w:rPr/>
      </w:pPr>
      <w:bookmarkStart w:colFirst="0" w:colLast="0" w:name="_44vmgmkr7tm7" w:id="3"/>
      <w:bookmarkEnd w:id="3"/>
      <w:r w:rsidDel="00000000" w:rsidR="00000000" w:rsidRPr="00000000">
        <w:rPr>
          <w:rtl w:val="0"/>
        </w:rPr>
        <w:t xml:space="preserve">Method principle</w:t>
      </w:r>
    </w:p>
    <w:p w:rsidR="00000000" w:rsidDel="00000000" w:rsidP="00000000" w:rsidRDefault="00000000" w:rsidRPr="00000000" w14:paraId="0000006D">
      <w:pPr>
        <w:spacing w:before="1" w:lineRule="auto"/>
        <w:ind w:left="794" w:firstLine="0"/>
        <w:rPr>
          <w:b w:val="1"/>
          <w:sz w:val="24"/>
          <w:szCs w:val="24"/>
        </w:rPr>
      </w:pPr>
      <w:r w:rsidDel="00000000" w:rsidR="00000000" w:rsidRPr="00000000">
        <w:rPr>
          <w:b w:val="1"/>
          <w:sz w:val="24"/>
          <w:szCs w:val="24"/>
          <w:rtl w:val="0"/>
        </w:rPr>
        <w:t xml:space="preserve">Method</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Single–stage reverse transcription is a multiplex allele-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polymerase chain reaction with real-time hybridization-fluorescence detection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(RT-PCR-RT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pStyle w:val="Heading1"/>
        <w:ind w:firstLine="794"/>
        <w:rPr/>
      </w:pPr>
      <w:r w:rsidDel="00000000" w:rsidR="00000000" w:rsidRPr="00000000">
        <w:rPr>
          <w:rtl w:val="0"/>
        </w:rPr>
        <w:t xml:space="preserve">Test sample type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material for the assay is RNA samples isolated from human blood plasma (containing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EDTA-K2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anticoagulant</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pStyle w:val="Heading1"/>
        <w:spacing w:before="1" w:lineRule="auto"/>
        <w:ind w:firstLine="794"/>
        <w:rPr/>
      </w:pPr>
      <w:r w:rsidDel="00000000" w:rsidR="00000000" w:rsidRPr="00000000">
        <w:rPr>
          <w:rtl w:val="0"/>
        </w:rPr>
        <w:t xml:space="preserve">Detection principle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HIV-1 and HIV-2 RNA qualitative detection by single–stage reverse transcription - multiplex allele-specific polymerase chain reaction with real-time hybridization-fluorescence detection (RT-PCR-RT) in a RNA sample isolated from clinical material includes three stages:</w:t>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RT-PCR preparation;</w:t>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1"/>
          <w:tab w:val="left" w:leader="none" w:pos="4504"/>
          <w:tab w:val="left" w:leader="none" w:pos="6250"/>
        </w:tabs>
        <w:spacing w:after="0" w:before="79" w:line="240" w:lineRule="auto"/>
        <w:ind w:left="227" w:right="227"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RNA reverse transcription and cDNA PCR amplification with hybridization-fluorescent detection of amplification products in real-time;</w:t>
      </w:r>
    </w:p>
    <w:p w:rsidR="00000000" w:rsidDel="00000000" w:rsidP="00000000" w:rsidRDefault="00000000" w:rsidRPr="00000000" w14:paraId="0000007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 interpretation.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6"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Single-stage reverse transcription and amplification reactions of specific regions are carried out with RNA samples using primers specific to them in the reaction buffer.</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RT-PCR buffer contains all the basic reagents, including a warm-start revertase, a thermostable hot start DNA polymerase, deoxynucleotide triphosphates and an optimized buffer.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oligonucleotides mixtures contain fluorescently labeled oligonucleotide probes that hybridize with a complementary region of the amplified DNA target and are hydrolyzed (destroyed)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polymerase, as a result the fluorescent dye and quencher are separated, and the fluorescence intensity increases over the corresponding range of the optical spectrum. This allows register the amplification specific product accumulation by measuring the fluorescent signal intensity in real time.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kit contains reagents for highly specific regions (targets) of HIV-1 and HIV-2 genomic RNA, as well as an internal control sample (ICS) detection (Table 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ICS allows to evaluate the RNA isolation quality and effectiveness and possible presence of amplification inhibitors in the sample, the presence of which can lead to false negative results.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 Test targets</w:t>
      </w:r>
    </w:p>
    <w:tbl>
      <w:tblPr>
        <w:tblStyle w:val="Table2"/>
        <w:tblW w:w="7307.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5"/>
        <w:gridCol w:w="2437"/>
        <w:gridCol w:w="2435"/>
        <w:tblGridChange w:id="0">
          <w:tblGrid>
            <w:gridCol w:w="2435"/>
            <w:gridCol w:w="2437"/>
            <w:gridCol w:w="2435"/>
          </w:tblGrid>
        </w:tblGridChange>
      </w:tblGrid>
      <w:tr>
        <w:trPr>
          <w:cantSplit w:val="0"/>
          <w:trHeight w:val="276" w:hRule="atLeast"/>
          <w:tblHeader w:val="0"/>
        </w:trPr>
        <w:tc>
          <w:tcPr>
            <w:gridSpan w:val="3"/>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41" w:right="90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channel corresponding to the fluorophore</w:t>
            </w:r>
          </w:p>
        </w:tc>
      </w:tr>
      <w:tr>
        <w:trPr>
          <w:cantSplit w:val="0"/>
          <w:trHeight w:val="275"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FAM/Green</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52" w:right="54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HEX/Yellow</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9" w:right="50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ROX/Orange</w:t>
            </w:r>
          </w:p>
        </w:tc>
      </w:tr>
      <w:tr>
        <w:trPr>
          <w:cantSplit w:val="0"/>
          <w:trHeight w:val="277"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6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HIV-1 RNA</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552" w:right="54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ICS</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509" w:right="4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HIV-2 RNA</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1"/>
        <w:ind w:firstLine="794"/>
        <w:jc w:val="left"/>
        <w:rPr/>
      </w:pPr>
      <w:r w:rsidDel="00000000" w:rsidR="00000000" w:rsidRPr="00000000">
        <w:rPr>
          <w:rtl w:val="0"/>
        </w:rPr>
        <w:t xml:space="preserve">Method limitations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possible reason for obtaining a false positive result is contamination at the stage of RNA isolation or RT-PCR reaction. A false positive result can be detected with a negative control sample.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reagent kit with an expired shelf life cannot be used.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the reagent kit if the inner packaging is damaged, or the reagent appearance does not match the description.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reagent kit transported or stored in the temperature regime violation cannot be used.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clinical diagnosis conclusion cannot be based on the assay results with this kit only. For diagnostic purposes, the results should be used in combination with other data: symptoms, the common clinical picture, the results from other test systems, the therapy used.</w:t>
      </w:r>
    </w:p>
    <w:p w:rsidR="00000000" w:rsidDel="00000000" w:rsidP="00000000" w:rsidRDefault="00000000" w:rsidRPr="00000000" w14:paraId="0000008D">
      <w:pPr>
        <w:pStyle w:val="Heading1"/>
        <w:spacing w:before="1" w:lineRule="auto"/>
        <w:ind w:left="227" w:right="232" w:firstLine="566"/>
        <w:rPr/>
      </w:pPr>
      <w:r w:rsidDel="00000000" w:rsidR="00000000" w:rsidRPr="00000000">
        <w:rPr>
          <w:rtl w:val="0"/>
        </w:rPr>
        <w:t xml:space="preserve">PCR reaction time ranges from 85 to 120 minutes (excluding sample preparation), depending on the cycler used.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pStyle w:val="Heading1"/>
        <w:numPr>
          <w:ilvl w:val="1"/>
          <w:numId w:val="9"/>
        </w:numPr>
        <w:tabs>
          <w:tab w:val="left" w:leader="none" w:pos="2531"/>
        </w:tabs>
        <w:ind w:left="2530" w:hanging="240.99999999999994"/>
        <w:jc w:val="both"/>
        <w:rPr/>
      </w:pPr>
      <w:bookmarkStart w:colFirst="0" w:colLast="0" w:name="_lcab2rg2qzcs" w:id="4"/>
      <w:bookmarkEnd w:id="4"/>
      <w:r w:rsidDel="00000000" w:rsidR="00000000" w:rsidRPr="00000000">
        <w:rPr>
          <w:rtl w:val="0"/>
        </w:rPr>
        <w:t xml:space="preserve">Reagent kit components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HIV-test reagent kit is available in one configuration form, HIV-test.</w:t>
      </w:r>
    </w:p>
    <w:p w:rsidR="00000000" w:rsidDel="00000000" w:rsidP="00000000" w:rsidRDefault="00000000" w:rsidRPr="00000000" w14:paraId="00000091">
      <w:pPr>
        <w:pStyle w:val="Heading1"/>
        <w:spacing w:before="1" w:lineRule="auto"/>
        <w:ind w:firstLine="794"/>
        <w:rPr/>
      </w:pPr>
      <w:r w:rsidDel="00000000" w:rsidR="00000000" w:rsidRPr="00000000">
        <w:rPr>
          <w:rtl w:val="0"/>
        </w:rPr>
        <w:t xml:space="preserve">Test sample number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HIV-test reagent kit is designed for 100 reactions, it equates to the detection of 96 test samples, negative and positive control samples with two single runs of the 96-well cycler or 33 single test samples detections with negative and positive control samples in each test.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Table 2 – HIV-test reagent kit components</w:t>
      </w:r>
      <w:r w:rsidDel="00000000" w:rsidR="00000000" w:rsidRPr="00000000">
        <w:rPr>
          <w:rtl w:val="0"/>
        </w:rPr>
      </w:r>
    </w:p>
    <w:tbl>
      <w:tblPr>
        <w:tblStyle w:val="Table3"/>
        <w:tblW w:w="7094.0" w:type="dxa"/>
        <w:jc w:val="left"/>
        <w:tblInd w:w="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6"/>
        <w:gridCol w:w="2077"/>
        <w:gridCol w:w="2980"/>
        <w:gridCol w:w="1561"/>
        <w:tblGridChange w:id="0">
          <w:tblGrid>
            <w:gridCol w:w="476"/>
            <w:gridCol w:w="2077"/>
            <w:gridCol w:w="2980"/>
            <w:gridCol w:w="1561"/>
          </w:tblGrid>
        </w:tblGridChange>
      </w:tblGrid>
      <w:tr>
        <w:trPr>
          <w:cantSplit w:val="0"/>
          <w:trHeight w:val="667"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20" w:right="-4" w:firstLine="15.99999999999999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Reagent name</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52"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38" w:right="-5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Quantity, volume</w:t>
            </w:r>
          </w:p>
        </w:tc>
      </w:tr>
      <w:tr>
        <w:trPr>
          <w:cantSplit w:val="0"/>
          <w:trHeight w:val="460"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41" w:right="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RT-PCR buffer</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 w:right="472"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43" w:right="14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500 µl</w:t>
            </w:r>
          </w:p>
        </w:tc>
      </w:tr>
      <w:tr>
        <w:trPr>
          <w:cantSplit w:val="0"/>
          <w:trHeight w:val="454"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29"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Mixture of</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oligonucleotides</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118" w:firstLine="59.0000000000000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 may have a shade of lilac</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29" w:lineRule="auto"/>
              <w:ind w:left="143" w:right="1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43" w:right="14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500 µl</w:t>
            </w:r>
          </w:p>
        </w:tc>
      </w:tr>
      <w:tr>
        <w:trPr>
          <w:cantSplit w:val="0"/>
          <w:trHeight w:val="460"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41" w:right="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PC</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 w:right="472"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43" w:right="14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495 µl</w:t>
            </w:r>
          </w:p>
        </w:tc>
      </w:tr>
      <w:tr>
        <w:trPr>
          <w:cantSplit w:val="0"/>
          <w:trHeight w:val="460"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41" w:right="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NC</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 w:right="472"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4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test tubes,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43" w:right="13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1700 µl each</w:t>
            </w:r>
          </w:p>
        </w:tc>
      </w:tr>
      <w:tr>
        <w:trPr>
          <w:cantSplit w:val="0"/>
          <w:trHeight w:val="460"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1" w:right="13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ICS</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 w:right="472"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1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43" w:right="13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1000 µl</w:t>
            </w:r>
          </w:p>
        </w:tc>
      </w:tr>
    </w:tbl>
    <w:p w:rsidR="00000000" w:rsidDel="00000000" w:rsidP="00000000" w:rsidRDefault="00000000" w:rsidRPr="00000000" w14:paraId="000000B6">
      <w:pPr>
        <w:ind w:left="227" w:right="230" w:firstLine="566"/>
        <w:jc w:val="both"/>
        <w:rPr>
          <w:i w:val="1"/>
        </w:rPr>
      </w:pPr>
      <w:r w:rsidDel="00000000" w:rsidR="00000000" w:rsidRPr="00000000">
        <w:rPr>
          <w:rtl w:val="0"/>
        </w:rPr>
      </w:r>
    </w:p>
    <w:p w:rsidR="00000000" w:rsidDel="00000000" w:rsidP="00000000" w:rsidRDefault="00000000" w:rsidRPr="00000000" w14:paraId="000000B7">
      <w:pPr>
        <w:ind w:left="227" w:right="230" w:firstLine="566"/>
        <w:jc w:val="both"/>
        <w:rPr>
          <w:sz w:val="20"/>
          <w:szCs w:val="20"/>
        </w:rPr>
      </w:pPr>
      <w:r w:rsidDel="00000000" w:rsidR="00000000" w:rsidRPr="00000000">
        <w:rPr>
          <w:i w:val="1"/>
          <w:rtl w:val="0"/>
        </w:rPr>
        <w:t xml:space="preserve">Note: </w:t>
      </w:r>
      <w:r w:rsidDel="00000000" w:rsidR="00000000" w:rsidRPr="00000000">
        <w:rPr>
          <w:sz w:val="20"/>
          <w:szCs w:val="20"/>
          <w:rtl w:val="0"/>
        </w:rPr>
        <w:t xml:space="preserve">Operational documentation (instructions for use and quality certificate) is not included in the product, but is included in the product delivery set. To ensure compliance with transportation conditions a reagent kit must be placed in a reusable polyurethane foam thermal container with prepared ice packs for temporary storage and transportation.  The thermal container, instructions for use and the quality certificate for each batch of products supplied are placed into an individual packaging.</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ind w:firstLine="794"/>
        <w:rPr/>
      </w:pPr>
      <w:r w:rsidDel="00000000" w:rsidR="00000000" w:rsidRPr="00000000">
        <w:rPr>
          <w:rtl w:val="0"/>
        </w:rPr>
        <w:t xml:space="preserve">Reagent kit components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9"/>
          <w:sz w:val="24"/>
          <w:szCs w:val="24"/>
          <w:u w:val="none"/>
          <w:shd w:fill="auto" w:val="clear"/>
          <w:vertAlign w:val="baseline"/>
          <w:rtl w:val="0"/>
        </w:rPr>
        <w:t xml:space="preserve">RT-PCR buffer</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is ready for use and contains all the basic components, including a warm-start revertase, a thermostable hot-start DNA polymerase, dNTP, and an optimized buffer.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increase DNA polymerase efficiency, an aqueous 100 mM solution of magnesium sulfate (MgSO4) is added to RT-PCR buffer.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Oligonucleotide mixture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ready for use and contains primers and probes designed to identify specific targets.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Oligonucleotide mixture is in a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aqueous</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solution of TE (1 mM Tris, 0.1 mM EDTA), nuclease-free.</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9"/>
          <w:sz w:val="24"/>
          <w:szCs w:val="24"/>
          <w:u w:val="none"/>
          <w:shd w:fill="auto" w:val="clear"/>
          <w:vertAlign w:val="baseline"/>
          <w:rtl w:val="0"/>
        </w:rPr>
        <w:t xml:space="preserve">PC</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(positive control sample)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ready for use and contains HIV-1, HIV-2 genomes specific fragments and a bacteriophage genome fragment detected by a reagent kit at a concentration of 1x10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copies/ml each.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PC is in 10% TE buffer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mM Tris, 1 mM EDTA)</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9"/>
          <w:sz w:val="24"/>
          <w:szCs w:val="24"/>
          <w:u w:val="none"/>
          <w:shd w:fill="auto" w:val="clear"/>
          <w:vertAlign w:val="baseline"/>
          <w:rtl w:val="0"/>
        </w:rPr>
        <w:t xml:space="preserve">NC</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(negative control sample)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ready for use and is deionized,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DNase and RNase free water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9"/>
          <w:sz w:val="24"/>
          <w:szCs w:val="24"/>
          <w:u w:val="none"/>
          <w:shd w:fill="auto" w:val="clear"/>
          <w:vertAlign w:val="baseline"/>
          <w:rtl w:val="0"/>
        </w:rPr>
        <w:t xml:space="preserve">ICS</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control sample) is ready for use and consists of armored RNA with a concentration of 1.5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copies/ml in a TE buffer (10 mM Tris, 1 mM EDTA).</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kit contains no products for medical use, materials of human or animal origin.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1"/>
        <w:numPr>
          <w:ilvl w:val="1"/>
          <w:numId w:val="9"/>
        </w:numPr>
        <w:tabs>
          <w:tab w:val="left" w:leader="none" w:pos="2005"/>
        </w:tabs>
        <w:ind w:left="2005" w:hanging="240.99999999999994"/>
        <w:jc w:val="left"/>
        <w:rPr/>
      </w:pPr>
      <w:bookmarkStart w:colFirst="0" w:colLast="0" w:name="_xulu5hv1liwo" w:id="5"/>
      <w:bookmarkEnd w:id="5"/>
      <w:r w:rsidDel="00000000" w:rsidR="00000000" w:rsidRPr="00000000">
        <w:rPr>
          <w:rtl w:val="0"/>
        </w:rPr>
        <w:t xml:space="preserve">Reagent kit characteristics</w:t>
      </w:r>
    </w:p>
    <w:p w:rsidR="00000000" w:rsidDel="00000000" w:rsidP="00000000" w:rsidRDefault="00000000" w:rsidRPr="00000000" w14:paraId="000000C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214" w:right="0" w:hanging="420.99999999999994"/>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and functional characteristics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 HIV-test reagent kit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bl>
      <w:tblPr>
        <w:tblStyle w:val="Table4"/>
        <w:tblW w:w="7086.999999999999" w:type="dxa"/>
        <w:jc w:val="center"/>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000"/>
      </w:tblPr>
      <w:tblGrid>
        <w:gridCol w:w="1805"/>
        <w:gridCol w:w="2210"/>
        <w:gridCol w:w="2043"/>
        <w:gridCol w:w="1029"/>
        <w:tblGridChange w:id="0">
          <w:tblGrid>
            <w:gridCol w:w="1805"/>
            <w:gridCol w:w="2210"/>
            <w:gridCol w:w="2043"/>
            <w:gridCol w:w="1029"/>
          </w:tblGrid>
        </w:tblGridChange>
      </w:tblGrid>
      <w:tr>
        <w:trPr>
          <w:cantSplit w:val="0"/>
          <w:trHeight w:val="460"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 w:right="207" w:hanging="161"/>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Indicator name</w:t>
            </w:r>
          </w:p>
        </w:tc>
        <w:tc>
          <w:tcPr>
            <w:gridSpan w:val="2"/>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Characteristics and standards</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hanging="142"/>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Clause in (TS)</w:t>
            </w:r>
          </w:p>
        </w:tc>
      </w:tr>
      <w:tr>
        <w:trPr>
          <w:cantSplit w:val="0"/>
          <w:trHeight w:val="230" w:hRule="atLeast"/>
          <w:tblHeader w:val="0"/>
        </w:trPr>
        <w:tc>
          <w:tcPr>
            <w:gridSpan w:val="4"/>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Technical characteristics</w:t>
            </w:r>
          </w:p>
        </w:tc>
      </w:tr>
      <w:tr>
        <w:trPr>
          <w:cantSplit w:val="0"/>
          <w:trHeight w:val="230" w:hRule="atLeast"/>
          <w:tblHeader w:val="0"/>
        </w:trPr>
        <w:tc>
          <w:tcPr>
            <w:gridSpan w:val="4"/>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 Appearance</w:t>
            </w:r>
          </w:p>
        </w:tc>
      </w:tr>
      <w:tr>
        <w:trPr>
          <w:cantSplit w:val="0"/>
          <w:trHeight w:val="559"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334"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Reagent name</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9"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Appearance</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4"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Quantity, volume,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9" w:lineRule="auto"/>
              <w:ind w:left="119" w:right="113"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µl (±5%)</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RT-PCR buffer</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96" w:right="90"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9" w:right="1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19" w:right="11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500 µl</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3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.6</w:t>
            </w: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Mixture of</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oligonucleotides</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4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 may</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4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a shade of lilac</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500 µl</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.6</w:t>
            </w: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PC</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 w:right="90"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9" w:right="11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495 µl</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.6</w:t>
            </w: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NC</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696" w:right="90" w:hanging="59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 liquid</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1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test tubes,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0" w:lineRule="auto"/>
              <w:ind w:left="119" w:right="1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1700 µl each</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0"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.6</w:t>
            </w: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ICS</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86" w:right="8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Transparent colorless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84" w:right="8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liquid</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test tube, 1000 µl</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3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.6</w:t>
            </w: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1.2. Completeness</w:t>
            </w:r>
          </w:p>
        </w:tc>
        <w:tc>
          <w:tcPr>
            <w:gridSpan w:val="2"/>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1.4 TS 21.20.23-039-97638376-2021</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7.9</w:t>
            </w:r>
          </w:p>
        </w:tc>
      </w:tr>
      <w:tr>
        <w:trPr>
          <w:cantSplit w:val="0"/>
          <w:trHeight w:val="460"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1.3. Labelling</w:t>
            </w:r>
          </w:p>
        </w:tc>
        <w:tc>
          <w:tcPr>
            <w:gridSpan w:val="2"/>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4 TS 21.20.23-039-97638376-2021</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7.9</w:t>
            </w:r>
          </w:p>
        </w:tc>
      </w:tr>
      <w:tr>
        <w:trPr>
          <w:cantSplit w:val="0"/>
          <w:trHeight w:val="460"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1.4. Packaging</w:t>
            </w:r>
          </w:p>
        </w:tc>
        <w:tc>
          <w:tcPr>
            <w:gridSpan w:val="2"/>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5 TS 21.20.23-039-97638376-2021</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7.9</w:t>
            </w:r>
          </w:p>
        </w:tc>
      </w:tr>
      <w:tr>
        <w:trPr>
          <w:cantSplit w:val="0"/>
          <w:trHeight w:val="230" w:hRule="atLeast"/>
          <w:tblHeader w:val="0"/>
        </w:trPr>
        <w:tc>
          <w:tcPr>
            <w:gridSpan w:val="4"/>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 Functional characteristics</w:t>
            </w:r>
          </w:p>
        </w:tc>
      </w:tr>
      <w:tr>
        <w:trPr>
          <w:cantSplit w:val="0"/>
          <w:trHeight w:val="691"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Positive result with PC</w:t>
            </w:r>
          </w:p>
        </w:tc>
        <w:tc>
          <w:tcPr>
            <w:gridSpan w:val="2"/>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15"/>
              </w:tabs>
              <w:spacing w:after="0" w:before="0" w:line="240" w:lineRule="auto"/>
              <w:ind w:left="352" w:right="0" w:hanging="13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Fluorescence signal growth registration in tubes with PC in FAM/Green Ct≤30, HEX/Yellow Ct≤30, ROX/Orange channels Ct≤30.</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clause 7.7.2</w:t>
            </w:r>
          </w:p>
        </w:tc>
      </w:tr>
      <w:tr>
        <w:trPr>
          <w:cantSplit w:val="0"/>
          <w:trHeight w:val="1173"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Negative result with NC</w:t>
            </w:r>
          </w:p>
        </w:tc>
        <w:tc>
          <w:tcPr>
            <w:gridSpan w:val="2"/>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22"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tubes with NC in the FAM/Green and ROX/Orange channels, Ct is not indicated (i.e. there is no fluorescence accumulation diagram) or Ct&gt;35, and in the HEX/Yellow channel Ct&lt;34.</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 clause 7.7.2</w:t>
            </w:r>
          </w:p>
        </w:tc>
      </w:tr>
      <w:tr>
        <w:trPr>
          <w:cantSplit w:val="0"/>
          <w:trHeight w:val="921"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41" w:right="17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Reaction in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 tubes with SC</w:t>
            </w:r>
          </w:p>
        </w:tc>
        <w:tc>
          <w:tcPr>
            <w:gridSpan w:val="2"/>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11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 is not indicated in tubes with SC in the FAM/Green and ROX/Orange channels (i.e. there is no fluorescence accumulation diagram), and in the HEX/Yellow channel Ct≤34.</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 clause 7.7.2</w:t>
            </w:r>
          </w:p>
        </w:tc>
      </w:tr>
      <w:tr>
        <w:trPr>
          <w:cantSplit w:val="0"/>
          <w:trHeight w:val="1379"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7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Reaction in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tubes with SenC-1</w:t>
            </w:r>
          </w:p>
        </w:tc>
        <w:tc>
          <w:tcPr>
            <w:gridSpan w:val="2"/>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11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tubes with SenC-1 in the FAM/Green channel, in all repeats (at least 4) Ct≤35, Ct is not indicated in the ROX/Orange channel (i.e.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0" w:right="11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no fluorescence  accumulation diagram) or Ct&gt;35, the result is not taken into account in the HEX/Yellow channel.</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 clause 7.7.2</w:t>
            </w:r>
          </w:p>
        </w:tc>
      </w:tr>
      <w:tr>
        <w:trPr>
          <w:cantSplit w:val="0"/>
          <w:trHeight w:val="1228" w:hRule="atLeast"/>
          <w:tblHeader w:val="0"/>
        </w:trPr>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7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 Reaction in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4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tubes with SenC-2</w:t>
            </w:r>
          </w:p>
        </w:tc>
        <w:tc>
          <w:tcPr>
            <w:gridSpan w:val="2"/>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6" w:firstLine="5"/>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tubes with SenC-2 in ROX/Orange channel in all repeats (at least 4) Ct≤35, in FAM/Green channel Ct is not indicated (i.e. there is no fluorescence accumulation diagram) or Ct&gt;35, in HEX/Yellow channel the result is not considered.</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7, clause 7.7.2</w:t>
            </w:r>
          </w:p>
        </w:tc>
      </w:tr>
    </w:tbl>
    <w:p w:rsidR="00000000" w:rsidDel="00000000" w:rsidP="00000000" w:rsidRDefault="00000000" w:rsidRPr="00000000" w14:paraId="00000129">
      <w:pPr>
        <w:spacing w:before="92" w:lineRule="auto"/>
        <w:ind w:left="227" w:right="238" w:firstLine="566"/>
        <w:jc w:val="both"/>
        <w:rPr>
          <w:i w:val="1"/>
        </w:rPr>
      </w:pPr>
      <w:r w:rsidDel="00000000" w:rsidR="00000000" w:rsidRPr="00000000">
        <w:rPr>
          <w:rtl w:val="0"/>
        </w:rPr>
      </w:r>
    </w:p>
    <w:p w:rsidR="00000000" w:rsidDel="00000000" w:rsidP="00000000" w:rsidRDefault="00000000" w:rsidRPr="00000000" w14:paraId="0000012A">
      <w:pPr>
        <w:spacing w:before="92" w:lineRule="auto"/>
        <w:ind w:left="227" w:right="238" w:firstLine="566"/>
        <w:jc w:val="both"/>
        <w:rPr>
          <w:sz w:val="20"/>
          <w:szCs w:val="20"/>
        </w:rPr>
      </w:pPr>
      <w:r w:rsidDel="00000000" w:rsidR="00000000" w:rsidRPr="00000000">
        <w:rPr>
          <w:i w:val="1"/>
          <w:rtl w:val="0"/>
        </w:rPr>
        <w:t xml:space="preserve">Note:</w:t>
      </w:r>
      <w:r w:rsidDel="00000000" w:rsidR="00000000" w:rsidRPr="00000000">
        <w:rPr>
          <w:sz w:val="20"/>
          <w:szCs w:val="20"/>
          <w:rtl w:val="0"/>
        </w:rPr>
        <w:t xml:space="preserve"> during the control PCR, as SenC and SC are used:</w:t>
      </w:r>
    </w:p>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2"/>
        </w:tabs>
        <w:spacing w:after="0" w:before="1" w:line="240" w:lineRule="auto"/>
        <w:ind w:left="227" w:right="231" w:firstLine="56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control sample for sensitivity determination-1 (SenC-1) containing HIV-1 genome specific fragments at a concentration of 20 copies/ml with the addition of 0.1% sodium azide </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in a TE buffer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 mM Tris, 1 mM EDTA);</w:t>
      </w:r>
    </w:p>
    <w:p w:rsidR="00000000" w:rsidDel="00000000" w:rsidP="00000000" w:rsidRDefault="00000000" w:rsidRPr="00000000" w14:paraId="000001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2"/>
        </w:tabs>
        <w:spacing w:after="0" w:before="0" w:line="240" w:lineRule="auto"/>
        <w:ind w:left="227" w:right="231" w:firstLine="56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control sample for sensitivity determination-2 (SenC-2) containing HIV-2 genome specific fragments at a concentration of 20 copies/ml with the addition of 0.1% sodium azide </w:t>
      </w:r>
      <w:r w:rsidDel="00000000" w:rsidR="00000000" w:rsidRPr="00000000">
        <w:rPr>
          <w:rFonts w:ascii="Times New Roman" w:cs="Times New Roman" w:eastAsia="Times New Roman" w:hAnsi="Times New Roman"/>
          <w:b w:val="0"/>
          <w:i w:val="0"/>
          <w:smallCaps w:val="0"/>
          <w:strike w:val="0"/>
          <w:color w:val="000009"/>
          <w:sz w:val="20"/>
          <w:szCs w:val="20"/>
          <w:u w:val="none"/>
          <w:shd w:fill="auto" w:val="clear"/>
          <w:vertAlign w:val="baseline"/>
          <w:rtl w:val="0"/>
        </w:rPr>
        <w:t xml:space="preserve">in a TE buffer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 mM Tris, 1 mM EDTA);</w:t>
      </w:r>
    </w:p>
    <w:p w:rsidR="00000000" w:rsidDel="00000000" w:rsidP="00000000" w:rsidRDefault="00000000" w:rsidRPr="00000000" w14:paraId="000001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92"/>
        </w:tabs>
        <w:spacing w:after="0" w:before="0" w:line="240" w:lineRule="auto"/>
        <w:ind w:left="227" w:right="228" w:firstLine="56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specificity control sample (SC), which is a solution of human genomic DNA isolated from the Jurkat cell line with a concentration of 3,000 copies per 15 µl (200,000 copies/ml) with the addition of 10 µl of ICS. SC sample undergoes the NA isolation stage.</w:t>
      </w:r>
    </w:p>
    <w:p w:rsidR="00000000" w:rsidDel="00000000" w:rsidP="00000000" w:rsidRDefault="00000000" w:rsidRPr="00000000" w14:paraId="0000012E">
      <w:pPr>
        <w:spacing w:before="1" w:lineRule="auto"/>
        <w:ind w:left="227" w:right="236" w:firstLine="566"/>
        <w:jc w:val="both"/>
        <w:rPr>
          <w:sz w:val="20"/>
          <w:szCs w:val="20"/>
        </w:rPr>
        <w:sectPr>
          <w:type w:val="nextPage"/>
          <w:pgSz w:h="11910" w:w="8400" w:orient="portrait"/>
          <w:pgMar w:bottom="660" w:top="560" w:left="480" w:right="360" w:header="0" w:footer="438"/>
        </w:sectPr>
      </w:pPr>
      <w:r w:rsidDel="00000000" w:rsidR="00000000" w:rsidRPr="00000000">
        <w:rPr>
          <w:sz w:val="20"/>
          <w:szCs w:val="20"/>
          <w:rtl w:val="0"/>
        </w:rPr>
        <w:t xml:space="preserve">1000 μl Senc-1, SenC-2 samples undergo the NA isolation procedure according to the instructions.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the kit malfunction, deviations in its functioning that may affect safety, or changes in the kit analytical characteristics, immediately stop using the kit and inform the manufacturer (see Section 14 of the Instructions).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pStyle w:val="Heading1"/>
        <w:numPr>
          <w:ilvl w:val="1"/>
          <w:numId w:val="6"/>
        </w:numPr>
        <w:tabs>
          <w:tab w:val="left" w:leader="none" w:pos="1155"/>
        </w:tabs>
        <w:ind w:left="1154" w:hanging="360.99999999999994"/>
        <w:rPr/>
      </w:pPr>
      <w:r w:rsidDel="00000000" w:rsidR="00000000" w:rsidRPr="00000000">
        <w:rPr>
          <w:rtl w:val="0"/>
        </w:rPr>
        <w:t xml:space="preserve">Analytical efficiency characteristics</w:t>
      </w:r>
    </w:p>
    <w:p w:rsidR="00000000" w:rsidDel="00000000" w:rsidP="00000000" w:rsidRDefault="00000000" w:rsidRPr="00000000" w14:paraId="0000013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35"/>
        </w:tabs>
        <w:spacing w:after="0" w:before="0" w:line="240" w:lineRule="auto"/>
        <w:ind w:left="1334" w:right="0" w:hanging="541"/>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Analytical specificity</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specific for human immunodeficiency virus 1 RNAs of groups M (subtypes A–L), O, N, P and immunodeficiency virus 2.</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absence of non-specific positive amplification results in the presence of the following organisms and viruses in the genomic NA sample was shown: humans (at concentrations up to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copies/ml of the sample), hepatitis A, B, C and D viruses, cytomegalovirus, Epstein-Barr virus, herpes simplex virus types 1 and 2, herpes virus types 6 and 8, varicella zoster virus, parvovirus B19, tick-borne encephalitis virus, West Nile virus,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Staphylococcus aureus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Streptococcus pyogenes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 agalactiae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5">
      <w:pPr>
        <w:pStyle w:val="Heading1"/>
        <w:numPr>
          <w:ilvl w:val="2"/>
          <w:numId w:val="6"/>
        </w:numPr>
        <w:tabs>
          <w:tab w:val="left" w:leader="none" w:pos="1335"/>
        </w:tabs>
        <w:ind w:left="1334" w:hanging="541"/>
        <w:jc w:val="both"/>
        <w:rPr/>
      </w:pPr>
      <w:r w:rsidDel="00000000" w:rsidR="00000000" w:rsidRPr="00000000">
        <w:rPr>
          <w:rtl w:val="0"/>
        </w:rPr>
        <w:t xml:space="preserve">Limit of detection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detection limit (LOD) was determined by testing dilutions of standard samples:</w:t>
      </w:r>
    </w:p>
    <w:p w:rsidR="00000000" w:rsidDel="00000000" w:rsidP="00000000" w:rsidRDefault="00000000" w:rsidRPr="00000000" w14:paraId="000001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WHO 4th International Standard for HIV-1, NIBSC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16/194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125,900 IU/ml (~5.10 log10 IU/ml) concentration when reconstituted in 0.5 ml of deionized, nuclease-free water,</w:t>
      </w:r>
    </w:p>
    <w:p w:rsidR="00000000" w:rsidDel="00000000" w:rsidP="00000000" w:rsidRDefault="00000000" w:rsidRPr="00000000" w14:paraId="000001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9"/>
        </w:tabs>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WHO International Standard for HIV-2 RNA,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NIBSC code: 08/150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1000 IU/ml concentration when reconstituted in 0.5 ml of deionized, nuclease-free water.</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assay results, the HIV-1 RNA detection limit in 1000 µl K2-EDTA blood plasma samples with 95% detection rate using a cycler: </w:t>
      </w:r>
    </w:p>
    <w:p w:rsidR="00000000" w:rsidDel="00000000" w:rsidP="00000000" w:rsidRDefault="00000000" w:rsidRPr="00000000" w14:paraId="000001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40"/>
        </w:tabs>
        <w:spacing w:after="0" w:before="0" w:line="240" w:lineRule="auto"/>
        <w:ind w:left="227" w:right="229" w:firstLine="6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DTprime – 17.3 copies/ml (95% CI: 14.4 – 20.1 copies/ml), 30.2 IU/ml (95% CI: 24.8 – 33.5 IU/ml)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CFX 96 – 16.5 copies/ml (95%CI: 13.6 – 19.3 copies/ml), 28.8</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IU/ml (95%CI: 23.4 – 34.7 IU/ml)</w:t>
      </w:r>
    </w:p>
    <w:p w:rsidR="00000000" w:rsidDel="00000000" w:rsidP="00000000" w:rsidRDefault="00000000" w:rsidRPr="00000000" w14:paraId="0000013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9"/>
        </w:tabs>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Rotor-Gene Q – 17.6 copies/ml (95% CI: 14.7 – 20.4 copies/ml), 30.9 IU/ml (95% CI: 25.5 – 36.2 IU/ml)</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3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Quant Studio 5 – 16.9 copies/ml (95%CI: 14.0 – 19.7 copies/ml), 29.6 IU/ml (95%CI: 24.2 – 34.9 IU/ml)</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3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assay results, the HIV-2 RNA detection limit in 1000 µl K2-EDTA blood plasma samples with 95% detection rate for the cycler: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DTprime – 17.7 IU/ml (95% CI: 14.8 – 20.15 IU/ml),</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CFX 96 – 17.5 IU/ml (95%CI: 14.6 – 20.3 IU/ml),</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Rotor-Gene Q – 18.0 IU/ml (95% CI: 15.1 – 20.8 IU/ml),</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 Studio 5 – 17.8 IU/ml (95% CI: 14.9 – 20.6 IU/ml).</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Detection limit for testing various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HIV-1 subtypes: group M (A, B, C, D, AE, F, G, AG-GH), group N and group 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verified using the 2nd WHO International Reference Panel Preparation for HIV-1 Subtypes for NAT (Main) NIBSC code: 12/224. The results obtained confirmed HIV-test reagent kit ability to detect subtypes of group M (A, B, C, D, AE, F, G, AG-GH), group N and group O at concentrations of ~ 20 copies/ml (~35 IU/ml) in 1000 µl K2-EDTA blood plasma samples with an upper one-sided 95% confidence interval, exceeding the expected 95% detection rate.</w:t>
      </w:r>
    </w:p>
    <w:p w:rsidR="00000000" w:rsidDel="00000000" w:rsidP="00000000" w:rsidRDefault="00000000" w:rsidRPr="00000000" w14:paraId="00000146">
      <w:pPr>
        <w:pStyle w:val="Heading1"/>
        <w:numPr>
          <w:ilvl w:val="2"/>
          <w:numId w:val="6"/>
        </w:numPr>
        <w:tabs>
          <w:tab w:val="left" w:leader="none" w:pos="1335"/>
        </w:tabs>
        <w:spacing w:before="1" w:lineRule="auto"/>
        <w:ind w:left="1334" w:hanging="541"/>
        <w:jc w:val="both"/>
        <w:rPr/>
      </w:pPr>
      <w:r w:rsidDel="00000000" w:rsidR="00000000" w:rsidRPr="00000000">
        <w:rPr>
          <w:rtl w:val="0"/>
        </w:rPr>
        <w:t xml:space="preserve">Precision under repeatability conditions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precision under repeatability conditions, a positive control sample, sensitivity control samples (SenC-1, SenC-2) and specificity control (SC) were tested 10 repetitions each.</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Repeatability data is obtained inside the laboratory for specific equipment and within a specific batch of reagent kits.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precision under repeatability conditions, the arithmetic mean of the sample, variance, standard deviation, and coefficient of variation are calculated based on the values obtained in control sample repeats.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8400" w:orient="portrait"/>
          <w:pgMar w:bottom="660" w:top="480" w:left="480" w:right="360" w:header="0" w:footer="438"/>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assay results showed that the coefficient of variation in the kit repeatability conditions is 3% or less.</w:t>
      </w:r>
    </w:p>
    <w:p w:rsidR="00000000" w:rsidDel="00000000" w:rsidP="00000000" w:rsidRDefault="00000000" w:rsidRPr="00000000" w14:paraId="0000014B">
      <w:pPr>
        <w:pStyle w:val="Heading1"/>
        <w:numPr>
          <w:ilvl w:val="2"/>
          <w:numId w:val="6"/>
        </w:numPr>
        <w:tabs>
          <w:tab w:val="left" w:leader="none" w:pos="1335"/>
        </w:tabs>
        <w:spacing w:before="79" w:lineRule="auto"/>
        <w:ind w:left="1334" w:hanging="541"/>
        <w:jc w:val="both"/>
        <w:rPr/>
      </w:pPr>
      <w:r w:rsidDel="00000000" w:rsidR="00000000" w:rsidRPr="00000000">
        <w:rPr>
          <w:rtl w:val="0"/>
        </w:rPr>
        <w:t xml:space="preserve">Precision in reproducibility conditions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 system reproducibility is evaluated in a similar way to the calculation of precision under repeatability conditions (Section 4.2.3.), however, different reagent kit batches are used for testing, reactions are performed in different laboratories, by different operators, on different days, on different PCR cyclers (Reproducibility Unit 1, Reproducibility Unit 2, Reproducibility Unit 3, Reproducibility Unit 4).</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precision under reproducibility conditions was performed, complete intra-assay, inter-assay and inter-series reproducibility was observed, the coefficient of variation does not exceed 5%.</w:t>
      </w:r>
    </w:p>
    <w:p w:rsidR="00000000" w:rsidDel="00000000" w:rsidP="00000000" w:rsidRDefault="00000000" w:rsidRPr="00000000" w14:paraId="0000014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04"/>
        </w:tabs>
        <w:spacing w:after="0" w:before="1" w:line="240" w:lineRule="auto"/>
        <w:ind w:left="227" w:right="229" w:firstLine="708"/>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Metrological traceability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control samples – PC, SenC-1, SenC-2 was carried out using:</w:t>
      </w:r>
    </w:p>
    <w:p w:rsidR="00000000" w:rsidDel="00000000" w:rsidP="00000000" w:rsidRDefault="00000000" w:rsidRPr="00000000" w14:paraId="000001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65"/>
        </w:tabs>
        <w:spacing w:after="0" w:before="0" w:line="240" w:lineRule="auto"/>
        <w:ind w:left="227" w:right="231" w:firstLine="708"/>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WHO 4th International Standard for HIV-1, NIBSC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16/194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125,900 IU/ml (~5.10 log10 IU/ml) concentration when reconstituted in 0.5 ml of deionized, nuclease-free water,</w:t>
      </w:r>
    </w:p>
    <w:p w:rsidR="00000000" w:rsidDel="00000000" w:rsidP="00000000" w:rsidRDefault="00000000" w:rsidRPr="00000000" w14:paraId="000001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71"/>
        </w:tabs>
        <w:spacing w:after="0" w:before="0" w:line="240" w:lineRule="auto"/>
        <w:ind w:left="227" w:right="230" w:firstLine="708"/>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WHO International Standard for HIV-2 RNA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NIBSC code: 08/150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1000 IU/ml concentration when reconstituted in 0.5 ml of deionized, nuclease-free water.</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assay results, the specified concentration:</w:t>
      </w:r>
    </w:p>
    <w:p w:rsidR="00000000" w:rsidDel="00000000" w:rsidP="00000000" w:rsidRDefault="00000000" w:rsidRPr="00000000" w14:paraId="000001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3"/>
        </w:tabs>
        <w:spacing w:after="0" w:before="0" w:line="240" w:lineRule="auto"/>
        <w:ind w:left="227" w:right="229" w:firstLine="708"/>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with respect to HIV-1 RNA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PC –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copies/ml (1.75*10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IU/ml), SenC-1 – 20 copies/ml (35 IU/ml). The average value maximum deviation from the expected concentration values was ± 0.07 log10 copies/ml, </w:t>
      </w:r>
    </w:p>
    <w:p w:rsidR="00000000" w:rsidDel="00000000" w:rsidP="00000000" w:rsidRDefault="00000000" w:rsidRPr="00000000" w14:paraId="000001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4"/>
        </w:tabs>
        <w:spacing w:after="0" w:before="1" w:line="240" w:lineRule="auto"/>
        <w:ind w:left="227" w:right="229"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with respect to HIV-2 RNA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PC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IU/ml, SenC-2 - 20 IU/ml. The average value maximum deviation from the expected concentration values was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±0.27 log10 copies/ml.</w:t>
      </w:r>
    </w:p>
    <w:p w:rsidR="00000000" w:rsidDel="00000000" w:rsidP="00000000" w:rsidRDefault="00000000" w:rsidRPr="00000000" w14:paraId="00000154">
      <w:pPr>
        <w:pStyle w:val="Heading1"/>
        <w:tabs>
          <w:tab w:val="left" w:leader="none" w:pos="1215"/>
        </w:tabs>
        <w:ind w:firstLine="794"/>
        <w:rPr/>
      </w:pPr>
      <w:r w:rsidDel="00000000" w:rsidR="00000000" w:rsidRPr="00000000">
        <w:rPr>
          <w:rtl w:val="0"/>
        </w:rPr>
        <w:t xml:space="preserve">4.3 Clinical efficiency characteristics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clinical trials, 218 human blood plasma samples were collected, of which:</w:t>
      </w:r>
    </w:p>
    <w:p w:rsidR="00000000" w:rsidDel="00000000" w:rsidP="00000000" w:rsidRDefault="00000000" w:rsidRPr="00000000" w14:paraId="0000015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050"/>
        </w:tabs>
        <w:spacing w:after="0" w:before="79" w:line="240" w:lineRule="auto"/>
        <w:ind w:left="227" w:right="230" w:firstLine="6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human blood plasma samples (containing EDTA- K2 as an anticoagulant), from patients diagnosed with HIV infection (HIV-1),</w:t>
      </w:r>
    </w:p>
    <w:p w:rsidR="00000000" w:rsidDel="00000000" w:rsidP="00000000" w:rsidRDefault="00000000" w:rsidRPr="00000000" w14:paraId="0000015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95"/>
        </w:tabs>
        <w:spacing w:after="0" w:before="0" w:line="240" w:lineRule="auto"/>
        <w:ind w:left="227" w:right="231" w:firstLine="60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human blood plasma samples (containing EDTA-K2 as an anticoagulant) from patients diagnosed with HIV infection (HIV-2),</w:t>
      </w:r>
    </w:p>
    <w:p w:rsidR="00000000" w:rsidDel="00000000" w:rsidP="00000000" w:rsidRDefault="00000000" w:rsidRPr="00000000" w14:paraId="00000158">
      <w:pPr>
        <w:tabs>
          <w:tab w:val="left" w:leader="none" w:pos="995"/>
        </w:tabs>
        <w:ind w:right="231"/>
        <w:rPr>
          <w:sz w:val="24"/>
          <w:szCs w:val="24"/>
        </w:rPr>
      </w:pPr>
      <w:r w:rsidDel="00000000" w:rsidR="00000000" w:rsidRPr="00000000">
        <w:rPr>
          <w:rtl w:val="0"/>
        </w:rPr>
      </w:r>
    </w:p>
    <w:p w:rsidR="00000000" w:rsidDel="00000000" w:rsidP="00000000" w:rsidRDefault="00000000" w:rsidRPr="00000000" w14:paraId="00000159">
      <w:pPr>
        <w:tabs>
          <w:tab w:val="left" w:leader="none" w:pos="995"/>
        </w:tabs>
        <w:ind w:right="231"/>
        <w:rPr>
          <w:sz w:val="24"/>
          <w:szCs w:val="24"/>
        </w:rPr>
      </w:pPr>
      <w:r w:rsidDel="00000000" w:rsidR="00000000" w:rsidRPr="00000000">
        <w:rPr>
          <w:rtl w:val="0"/>
        </w:rPr>
      </w:r>
    </w:p>
    <w:p w:rsidR="00000000" w:rsidDel="00000000" w:rsidP="00000000" w:rsidRDefault="00000000" w:rsidRPr="00000000" w14:paraId="0000015A">
      <w:pPr>
        <w:tabs>
          <w:tab w:val="left" w:leader="none" w:pos="995"/>
        </w:tabs>
        <w:ind w:right="231"/>
        <w:rPr>
          <w:sz w:val="24"/>
          <w:szCs w:val="24"/>
        </w:rPr>
      </w:pPr>
      <w:r w:rsidDel="00000000" w:rsidR="00000000" w:rsidRPr="00000000">
        <w:rPr>
          <w:rtl w:val="0"/>
        </w:rPr>
      </w:r>
    </w:p>
    <w:p w:rsidR="00000000" w:rsidDel="00000000" w:rsidP="00000000" w:rsidRDefault="00000000" w:rsidRPr="00000000" w14:paraId="0000015B">
      <w:pPr>
        <w:tabs>
          <w:tab w:val="left" w:leader="none" w:pos="995"/>
        </w:tabs>
        <w:ind w:right="231"/>
        <w:rPr>
          <w:sz w:val="24"/>
          <w:szCs w:val="24"/>
        </w:rPr>
      </w:pPr>
      <w:r w:rsidDel="00000000" w:rsidR="00000000" w:rsidRPr="00000000">
        <w:rPr>
          <w:rtl w:val="0"/>
        </w:rPr>
      </w:r>
    </w:p>
    <w:p w:rsidR="00000000" w:rsidDel="00000000" w:rsidP="00000000" w:rsidRDefault="00000000" w:rsidRPr="00000000" w14:paraId="0000015C">
      <w:pPr>
        <w:tabs>
          <w:tab w:val="left" w:leader="none" w:pos="995"/>
        </w:tabs>
        <w:ind w:right="231"/>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227" w:right="229" w:firstLine="600"/>
        <w:jc w:val="both"/>
        <w:rPr>
          <w:b w:val="0"/>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samples not containing HIV-1 and HIV-2 RNA, but with confirmed positive presence of genomic DNA of the following organisms and viruses: Hepatitis A virus, </w:t>
      </w:r>
      <w:r w:rsidDel="00000000" w:rsidR="00000000" w:rsidRPr="00000000">
        <w:rPr>
          <w:rFonts w:ascii="Times New Roman" w:cs="Times New Roman" w:eastAsia="Times New Roman" w:hAnsi="Times New Roman"/>
          <w:b w:val="0"/>
          <w:i w:val="0"/>
          <w:smallCaps w:val="0"/>
          <w:strike w:val="0"/>
          <w:color w:val="1f2021"/>
          <w:sz w:val="24"/>
          <w:szCs w:val="24"/>
          <w:u w:val="none"/>
          <w:shd w:fill="auto" w:val="clear"/>
          <w:vertAlign w:val="baseline"/>
          <w:rtl w:val="0"/>
        </w:rPr>
        <w:t xml:space="preserve">Human gammaherpesvirus 4, Human herpesvirus 5, Human herpesvirus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Hepatitis B virus,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Escherichia coli, Hepatitis C virus,</w:t>
      </w:r>
      <w:r w:rsidDel="00000000" w:rsidR="00000000" w:rsidRPr="00000000">
        <w:rPr>
          <w:rFonts w:ascii="Times New Roman" w:cs="Times New Roman" w:eastAsia="Times New Roman" w:hAnsi="Times New Roman"/>
          <w:b w:val="0"/>
          <w:i w:val="1"/>
          <w:smallCaps w:val="0"/>
          <w:strike w:val="0"/>
          <w:color w:val="1f2021"/>
          <w:sz w:val="24"/>
          <w:szCs w:val="24"/>
          <w:u w:val="none"/>
          <w:shd w:fill="auto" w:val="clear"/>
          <w:vertAlign w:val="baseline"/>
          <w:rtl w:val="0"/>
        </w:rPr>
        <w:t xml:space="preserve"> Human herpesvirus 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Staphylococcus aureus,</w:t>
      </w:r>
      <w:r w:rsidDel="00000000" w:rsidR="00000000" w:rsidRPr="00000000">
        <w:rPr>
          <w:rFonts w:ascii="Times New Roman" w:cs="Times New Roman" w:eastAsia="Times New Roman" w:hAnsi="Times New Roman"/>
          <w:b w:val="0"/>
          <w:i w:val="0"/>
          <w:smallCaps w:val="0"/>
          <w:strike w:val="0"/>
          <w:color w:val="1f2021"/>
          <w:sz w:val="24"/>
          <w:szCs w:val="24"/>
          <w:u w:val="none"/>
          <w:shd w:fill="auto" w:val="clear"/>
          <w:vertAlign w:val="baseline"/>
          <w:rtl w:val="0"/>
        </w:rPr>
        <w:t xml:space="preserve"> Human herpesvirus 2, Human herpesvirus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Tick-borne encephalitis virus, </w:t>
      </w:r>
      <w:r w:rsidDel="00000000" w:rsidR="00000000" w:rsidRPr="00000000">
        <w:rPr>
          <w:rFonts w:ascii="Times New Roman" w:cs="Times New Roman" w:eastAsia="Times New Roman" w:hAnsi="Times New Roman"/>
          <w:b w:val="0"/>
          <w:i w:val="0"/>
          <w:smallCaps w:val="0"/>
          <w:strike w:val="0"/>
          <w:color w:val="1f2021"/>
          <w:sz w:val="24"/>
          <w:szCs w:val="24"/>
          <w:u w:val="none"/>
          <w:shd w:fill="auto" w:val="clear"/>
          <w:vertAlign w:val="baseline"/>
          <w:rtl w:val="0"/>
        </w:rPr>
        <w:t xml:space="preserve">Adenoviridae</w:t>
      </w:r>
      <w:r w:rsidDel="00000000" w:rsidR="00000000" w:rsidRPr="00000000">
        <w:rPr>
          <w:rFonts w:ascii="Times New Roman" w:cs="Times New Roman" w:eastAsia="Times New Roman" w:hAnsi="Times New Roman"/>
          <w:b w:val="0"/>
          <w:i w:val="1"/>
          <w:smallCaps w:val="0"/>
          <w:strike w:val="0"/>
          <w:color w:val="1f2021"/>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carry out DNA targeted multiplex PCR amplification, the cyclers recommended by the reagent kit manufacturer were used: </w:t>
      </w:r>
    </w:p>
    <w:p w:rsidR="00000000" w:rsidDel="00000000" w:rsidP="00000000" w:rsidRDefault="00000000" w:rsidRPr="00000000" w14:paraId="000001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4"/>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DTprime detecting cycler (NPO DNA Technology LLC, Russia, Registration certificate no. FSR 2011/10229 dated 03.03.2011);</w:t>
      </w:r>
    </w:p>
    <w:p w:rsidR="00000000" w:rsidDel="00000000" w:rsidP="00000000" w:rsidRDefault="00000000" w:rsidRPr="00000000" w14:paraId="000001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35"/>
        </w:tabs>
        <w:spacing w:after="0" w:before="0" w:line="240" w:lineRule="auto"/>
        <w:ind w:left="227" w:right="18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CFX 96 cycler (Bio-Rad, USA, Registration certificate No. FSZ 2008/03399 dated 21.06.2016);</w:t>
      </w:r>
    </w:p>
    <w:p w:rsidR="00000000" w:rsidDel="00000000" w:rsidP="00000000" w:rsidRDefault="00000000" w:rsidRPr="00000000" w14:paraId="000001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5"/>
        </w:tabs>
        <w:spacing w:after="0" w:before="1"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Rotor-Gene Q cycler (Qiagen, Germany, Registration certificate No. FSZ 2010/07595 dated 10.08.2010);</w:t>
      </w:r>
    </w:p>
    <w:p w:rsidR="00000000" w:rsidDel="00000000" w:rsidP="00000000" w:rsidRDefault="00000000" w:rsidRPr="00000000" w14:paraId="000001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3"/>
        </w:tabs>
        <w:spacing w:after="0" w:before="0" w:line="240" w:lineRule="auto"/>
        <w:ind w:left="227" w:right="230"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QuantStudio 5 cycler (Thermo Fisher Scientific, USA, Registration certificate No. RZN 2019/8446 dated 06.06.2019).</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 reproducibility for all used cyclers is 100%.</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samples containing HIV-1 RNA were tested in two series using the tested HIV-test reagent kit manufactured by TestGene LLC to evaluate the inter-series repeatability. Samples containing HIV-2 RNA were tested in 4 repeats, as recommended by CLSI EP09-A3, by diluting each positive sample in an HIV-2 RNA negative human K2-EDTA plasma sample.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 w:right="386" w:firstLine="4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assay results are shown in Table 4.</w:t>
      </w:r>
    </w:p>
    <w:p w:rsidR="00000000" w:rsidDel="00000000" w:rsidP="00000000" w:rsidRDefault="00000000" w:rsidRPr="00000000" w14:paraId="00000166">
      <w:pPr>
        <w:jc w:val="center"/>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9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HIV-test reagent kit diagnostic characteristics </w:t>
      </w:r>
    </w:p>
    <w:tbl>
      <w:tblPr>
        <w:tblStyle w:val="Table5"/>
        <w:tblW w:w="7084.000000000001" w:type="dxa"/>
        <w:jc w:val="left"/>
        <w:tblInd w:w="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
        <w:gridCol w:w="707"/>
        <w:gridCol w:w="708"/>
        <w:gridCol w:w="993"/>
        <w:gridCol w:w="1132"/>
        <w:gridCol w:w="1135"/>
        <w:gridCol w:w="1557"/>
        <w:tblGridChange w:id="0">
          <w:tblGrid>
            <w:gridCol w:w="852"/>
            <w:gridCol w:w="707"/>
            <w:gridCol w:w="708"/>
            <w:gridCol w:w="993"/>
            <w:gridCol w:w="1132"/>
            <w:gridCol w:w="1135"/>
            <w:gridCol w:w="1557"/>
          </w:tblGrid>
        </w:tblGridChange>
      </w:tblGrid>
      <w:tr>
        <w:trPr>
          <w:cantSplit w:val="0"/>
          <w:trHeight w:val="736" w:hRule="atLeast"/>
          <w:tblHeader w:val="0"/>
        </w:trPr>
        <w:tc>
          <w:tcPr>
            <w:vMerge w:val="restart"/>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06" w:firstLine="0.9999999999999964"/>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Test material type</w:t>
            </w:r>
          </w:p>
        </w:tc>
        <w:tc>
          <w:tcPr>
            <w:gridSpan w:val="2"/>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94" w:hanging="5"/>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Number of observations with</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4" w:lineRule="auto"/>
              <w:ind w:left="108" w:right="94"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positive samples</w:t>
            </w:r>
          </w:p>
        </w:tc>
        <w:tc>
          <w:tcPr>
            <w:vMerge w:val="restart"/>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Number of observations with negative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4" w:lineRule="auto"/>
              <w:ind w:left="186" w:right="171" w:firstLine="1.999999999999993"/>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samples</w:t>
            </w:r>
          </w:p>
        </w:tc>
        <w:tc>
          <w:tcPr>
            <w:gridSpan w:val="2"/>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8" w:right="0" w:firstLine="26.000000000000014"/>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Diagnostic sensitivity</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4" w:lineRule="auto"/>
              <w:ind w:left="427" w:right="397" w:firstLine="11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with 95% confidence level</w:t>
            </w:r>
          </w:p>
        </w:tc>
        <w:tc>
          <w:tcPr>
            <w:vMerge w:val="restart"/>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32"/>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Diagnostic specificity with 95% confidence</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level</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19"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116"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HIV-1</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15"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HIV-2</w:t>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HIV-1</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HIV-2</w:t>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148" w:hanging="53.00000000000001"/>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Blood plasma</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113"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282</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9"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80</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4"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74</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1" w:right="139" w:firstLine="231.99999999999994"/>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(95% CI:98.70%-</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35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4" w:right="138" w:firstLine="231.99999999999994"/>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(95% CI:95.49%-</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358"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55" w:right="132"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3" w:lineRule="auto"/>
              <w:ind w:left="155" w:right="133"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(95% CI:95.14%-</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155" w:right="131"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7">
      <w:pPr>
        <w:pStyle w:val="Heading1"/>
        <w:numPr>
          <w:ilvl w:val="1"/>
          <w:numId w:val="9"/>
        </w:numPr>
        <w:tabs>
          <w:tab w:val="left" w:leader="none" w:pos="776"/>
        </w:tabs>
        <w:ind w:left="2948" w:right="1111" w:hanging="2413"/>
        <w:jc w:val="center"/>
        <w:rPr/>
      </w:pPr>
      <w:bookmarkStart w:colFirst="0" w:colLast="0" w:name="_z38sniw81h4a" w:id="6"/>
      <w:bookmarkEnd w:id="6"/>
      <w:r w:rsidDel="00000000" w:rsidR="00000000" w:rsidRPr="00000000">
        <w:rPr>
          <w:rtl w:val="0"/>
        </w:rPr>
        <w:t xml:space="preserve">Risks associated with the reagent kit use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border risk zone includes the following hazards:</w:t>
      </w:r>
    </w:p>
    <w:p w:rsidR="00000000" w:rsidDel="00000000" w:rsidP="00000000" w:rsidRDefault="00000000" w:rsidRPr="00000000" w14:paraId="0000019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Loss of functional properties of the reagents included in the kit due to transportation, storage or use under inappropriate conditions;</w:t>
      </w:r>
    </w:p>
    <w:p w:rsidR="00000000" w:rsidDel="00000000" w:rsidP="00000000" w:rsidRDefault="00000000" w:rsidRPr="00000000" w14:paraId="0000019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6"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material contamination with inhibitory substances in concentrations exceeding the permissible ones;</w:t>
      </w:r>
    </w:p>
    <w:p w:rsidR="00000000" w:rsidDel="00000000" w:rsidP="00000000" w:rsidRDefault="00000000" w:rsidRPr="00000000" w14:paraId="0000019B">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Reaction mixtures and test RNA samples contamination with contents from the PC tube or amplification products;</w:t>
      </w:r>
    </w:p>
    <w:p w:rsidR="00000000" w:rsidDel="00000000" w:rsidP="00000000" w:rsidRDefault="00000000" w:rsidRPr="00000000" w14:paraId="0000019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1" w:line="240" w:lineRule="auto"/>
        <w:ind w:left="227" w:right="235"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with a poor quality RNA sample (low concentration and/or poor purification);</w:t>
      </w:r>
    </w:p>
    <w:p w:rsidR="00000000" w:rsidDel="00000000" w:rsidP="00000000" w:rsidRDefault="00000000" w:rsidRPr="00000000" w14:paraId="0000019D">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to comply with the requirements for sample preparation, testing and disposal due to work with unqualified personnel;</w:t>
      </w:r>
    </w:p>
    <w:p w:rsidR="00000000" w:rsidDel="00000000" w:rsidP="00000000" w:rsidRDefault="00000000" w:rsidRPr="00000000" w14:paraId="0000019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0"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an unsuitable kit (use after the expiry or in case of damaged packaging).</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cumulative residual risk of using a "Reagent kit for human immunodeficiency viruses types 1 and 2 (HIV-1 and HIV-2) RNA detection by RT-PCR-RT "HIV-test" according to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TS 21.20.23-039-97638376-2021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acceptable, the benefit of its use exceeds the risk.</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numPr>
          <w:ilvl w:val="3"/>
          <w:numId w:val="9"/>
        </w:numPr>
        <w:spacing w:before="79" w:lineRule="auto"/>
        <w:ind w:left="142" w:hanging="241"/>
        <w:jc w:val="center"/>
        <w:rPr/>
      </w:pPr>
      <w:bookmarkStart w:colFirst="0" w:colLast="0" w:name="_5kuy7ikh5can" w:id="7"/>
      <w:bookmarkEnd w:id="7"/>
      <w:r w:rsidDel="00000000" w:rsidR="00000000" w:rsidRPr="00000000">
        <w:rPr>
          <w:rtl w:val="0"/>
        </w:rPr>
        <w:t xml:space="preserve">Safety precautions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class, depending on the potential risk of use, is 3, in accordance with the medical devices nomenclature classification approved by the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order of the Ministry of Health of the Russian Federation dated 06.06.2012 N 4n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components and reagents included in HIV-test reagent kit belong to hazard class 4 (low-hazard substances) in accordance with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GOST 12.1.007-76 "Occupational safety standards system. Harmful substances. Classification and general safety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Reagents included in HIV-test kit have low vapor elasticity and exclude the possibility of inhalation poisoning.</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reagents included in HIV-test kit are non-toxic, since they are prepared by mixing individual non-toxic components.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with material infected or suspected of infection 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carried out in accordance with the requirements of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SanPiN 3.3686-21 "Sanitary and epidemiological requirements for the prevention of infectious diseases"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methodological instructions (MU) "Work organization of laboratories using methods of amplification of nucleic acids when working with material containing microorganisms of pathogenicity groups I–IV" (MU 1.3.2569-09)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necessary to simultaneously ensure and comply with the biological safety rules and requirements for the organization and conduct of these works by personnel in order to prevent premises and equipment contamination with nucleic acids and (or) amplicons of the tested samples.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should be carried out in a laboratory performing molecular biological (PCR) essays of clinical material in compliance with sanitary and epidemiological rules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SanPiN 2.1.3684-21 "Sanitary and epidemiological requirements for the maintenance of urban and rural settlements, water bodies, drinking water and drinking water supply, atmospheric air, soils, residential premises, operation of industrial, public premises, organization and implementation of sanitary and anti-epidemic (preventive) measures"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Follow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methodological recommendations "Guidelines for disinfection, pre-sterilization cleaning and sterilization of medical devices" (MU 287-113)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MU "Organization of work of laboratories using nucleic acid amplification methods when working with material containing microorganisms of pathogenicity groups I-IV" (MU 1.3.2569-09)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requirements should always be met when working:</w:t>
      </w:r>
    </w:p>
    <w:p w:rsidR="00000000" w:rsidDel="00000000" w:rsidP="00000000" w:rsidRDefault="00000000" w:rsidRPr="00000000" w14:paraId="000001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unused reagents in accordance with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SanPiN 2.1.3684-21 "Sanitary and epidemiological requirements for the maintenance of urban and rural settlements, water bodies, drinking water and drinking water supply, atmospheric air, soils, residential premises, operation of industrial, public premises, organization and implementation of sanitary and anti-epidemic (preventive) measures"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removing waste after amplification (tubes containing PCR products), it is unacceptable to open the tubes and splash the contents, as this may lead to contamination of the laboratory area, equipment and reagents with PCR products; </w:t>
        <w:tab/>
      </w:r>
    </w:p>
    <w:p w:rsidR="00000000" w:rsidDel="00000000" w:rsidP="00000000" w:rsidRDefault="00000000" w:rsidRPr="00000000" w14:paraId="000001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6"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kit strictly for its intended purpose, according to these instructions;</w:t>
      </w:r>
    </w:p>
    <w:p w:rsidR="00000000" w:rsidDel="00000000" w:rsidP="00000000" w:rsidRDefault="00000000" w:rsidRPr="00000000" w14:paraId="000001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28"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 only specially trained personnel to work with the kit (a specialist with higher medical education who has been trained in licensed specialization courses for working with PBA of pathogenicity groups I–II and PCR diagnostics, as well as a laboratory assistant with secondary specialized medical education);</w:t>
      </w:r>
    </w:p>
    <w:p w:rsidR="00000000" w:rsidDel="00000000" w:rsidP="00000000" w:rsidRDefault="00000000" w:rsidRPr="00000000" w14:paraId="000001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93.00000000000006"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the kit after the expiry date;</w:t>
      </w:r>
    </w:p>
    <w:p w:rsidR="00000000" w:rsidDel="00000000" w:rsidP="00000000" w:rsidRDefault="00000000" w:rsidRPr="00000000" w14:paraId="000001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the reagent kit if the inner packaging is damaged, or the reagent appearance does not match the description; </w:t>
      </w:r>
    </w:p>
    <w:p w:rsidR="00000000" w:rsidDel="00000000" w:rsidP="00000000" w:rsidRDefault="00000000" w:rsidRPr="00000000" w14:paraId="000001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contact with skin, eyes and mucous membranes; in case of contact, rinse immediately the affected area with water and seek medical assistance.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necessary precautions regarding the influence of magnetic fields, external electrical influences, electrostatic discharges, pressure or pressure changes, overload, sources of thermal inflammation are not provided.</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kit contains no substances of human or animal origin with a potential infectious nature, therefore, precautions against any special, unusual risks during the product use or sale are not provided.</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1"/>
        <w:numPr>
          <w:ilvl w:val="3"/>
          <w:numId w:val="9"/>
        </w:numPr>
        <w:tabs>
          <w:tab w:val="left" w:leader="none" w:pos="1170"/>
        </w:tabs>
        <w:ind w:left="2744" w:right="369" w:hanging="1815"/>
        <w:jc w:val="left"/>
        <w:rPr/>
      </w:pPr>
      <w:bookmarkStart w:colFirst="0" w:colLast="0" w:name="_nwol9sm2unrb" w:id="8"/>
      <w:bookmarkEnd w:id="8"/>
      <w:r w:rsidDel="00000000" w:rsidR="00000000" w:rsidRPr="00000000">
        <w:rPr>
          <w:rtl w:val="0"/>
        </w:rPr>
        <w:t xml:space="preserve">Required equipment and materials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with a reagent kit is carried out in the working area 3 (for preparation of reactions)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MU 1.3.2569-09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pStyle w:val="Heading1"/>
        <w:ind w:firstLine="794"/>
        <w:jc w:val="left"/>
        <w:rPr>
          <w:b w:val="0"/>
        </w:rPr>
      </w:pPr>
      <w:r w:rsidDel="00000000" w:rsidR="00000000" w:rsidRPr="00000000">
        <w:rPr>
          <w:rtl w:val="0"/>
        </w:rPr>
        <w:t xml:space="preserve">Multiplex PCR equipment</w:t>
      </w:r>
      <w:r w:rsidDel="00000000" w:rsidR="00000000" w:rsidRPr="00000000">
        <w:rPr>
          <w:b w:val="0"/>
          <w:rtl w:val="0"/>
        </w:rPr>
        <w:t xml:space="preserve">:</w:t>
      </w:r>
    </w:p>
    <w:p w:rsidR="00000000" w:rsidDel="00000000" w:rsidP="00000000" w:rsidRDefault="00000000" w:rsidRPr="00000000" w14:paraId="000001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II and III biological safety cabinet;</w:t>
      </w:r>
    </w:p>
    <w:p w:rsidR="00000000" w:rsidDel="00000000" w:rsidP="00000000" w:rsidRDefault="00000000" w:rsidRPr="00000000" w14:paraId="000001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Vortex;</w:t>
      </w:r>
    </w:p>
    <w:p w:rsidR="00000000" w:rsidDel="00000000" w:rsidP="00000000" w:rsidRDefault="00000000" w:rsidRPr="00000000" w14:paraId="000001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5"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volume dispensers allowing to take liquid volumes of 20-200 µl, 100-1000 µl;</w:t>
      </w:r>
    </w:p>
    <w:p w:rsidR="00000000" w:rsidDel="00000000" w:rsidP="00000000" w:rsidRDefault="00000000" w:rsidRPr="00000000" w14:paraId="000001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4"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Refrigerator from 2 to 8°C with freezer less than -16°C;</w:t>
      </w:r>
    </w:p>
    <w:p w:rsidR="00000000" w:rsidDel="00000000" w:rsidP="00000000" w:rsidRDefault="00000000" w:rsidRPr="00000000" w14:paraId="000001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4"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Cycler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real-time fluorescence detection in channels corresponding to FAM/Green, HEX/Yellow and ROX/Orange fluorophores: CFX96 (BioRad, USA),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DTprime (NPO DNA Technology LLC, Russia), Rotor-Gene Q (Qiagen, Germany), QuantStudio 5 (Thermo Fisher Scientific, USA).</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504825</wp:posOffset>
                </wp:positionH>
                <wp:positionV relativeFrom="paragraph">
                  <wp:posOffset>157480</wp:posOffset>
                </wp:positionV>
                <wp:extent cx="1829435" cy="8890"/>
                <wp:effectExtent b="0" l="0" r="0" t="0"/>
                <wp:wrapTopAndBottom distB="0" distT="0"/>
                <wp:docPr id="3" name=""/>
                <a:graphic>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extLst>
                      </wps:spPr>
                      <wps:bodyPr anchorCtr="0" anchor="t" bIns="45720" lIns="91440" rIns="91440" rot="0" upright="1" vert="horz" wrap="square" tIns="45720"/>
                    </wps:wsp>
                  </a:graphicData>
                </a:graphic>
              </wp:anchor>
            </w:drawing>
          </mc:Choice>
          <mc:Fallback>
            <w:drawing>
              <wp:anchor allowOverlap="1" behindDoc="0" distB="0" distT="0" distL="0" distR="0" hidden="0" layoutInCell="1" locked="0" relativeHeight="0" simplePos="0">
                <wp:simplePos x="0" y="0"/>
                <wp:positionH relativeFrom="column">
                  <wp:posOffset>504825</wp:posOffset>
                </wp:positionH>
                <wp:positionV relativeFrom="paragraph">
                  <wp:posOffset>157480</wp:posOffset>
                </wp:positionV>
                <wp:extent cx="1829435" cy="8890"/>
                <wp:effectExtent b="0" l="0" r="0" t="0"/>
                <wp:wrapTopAndBottom distB="0" distT="0"/>
                <wp:docPr id="3"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1829435" cy="8890"/>
                        </a:xfrm>
                        <a:prstGeom prst="rect"/>
                        <a:ln/>
                      </pic:spPr>
                    </pic:pic>
                  </a:graphicData>
                </a:graphic>
              </wp:anchor>
            </w:drawing>
          </mc:Fallback>
        </mc:AlternateConten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6">
      <w:pPr>
        <w:spacing w:before="70" w:lineRule="auto"/>
        <w:ind w:left="227" w:right="237" w:firstLine="566"/>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Cyclers must be maintained, calibrated and used in accordance with the manufacturer's recommendations. Use of this kit in an uncalibrated device may affect the performance of the reagent kit.</w:t>
      </w:r>
    </w:p>
    <w:p w:rsidR="00000000" w:rsidDel="00000000" w:rsidP="00000000" w:rsidRDefault="00000000" w:rsidRPr="00000000" w14:paraId="000001C7">
      <w:pPr>
        <w:tabs>
          <w:tab w:val="left" w:leader="none" w:pos="1081"/>
        </w:tabs>
        <w:spacing w:before="1" w:lineRule="auto"/>
        <w:ind w:right="231"/>
        <w:jc w:val="both"/>
        <w:rPr/>
      </w:pPr>
      <w:r w:rsidDel="00000000" w:rsidR="00000000" w:rsidRPr="00000000">
        <w:rPr>
          <w:rtl w:val="0"/>
        </w:rPr>
      </w:r>
    </w:p>
    <w:p w:rsidR="00000000" w:rsidDel="00000000" w:rsidP="00000000" w:rsidRDefault="00000000" w:rsidRPr="00000000" w14:paraId="000001C8">
      <w:pPr>
        <w:pStyle w:val="Heading1"/>
        <w:ind w:firstLine="794"/>
        <w:rPr/>
      </w:pPr>
      <w:r w:rsidDel="00000000" w:rsidR="00000000" w:rsidRPr="00000000">
        <w:rPr>
          <w:rtl w:val="0"/>
        </w:rPr>
        <w:t xml:space="preserve">Materials and reagents not included in the kit:</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working with RNA, it is necessary to use only disposable sterile plastic DNase-free consumables.</w:t>
      </w:r>
    </w:p>
    <w:p w:rsidR="00000000" w:rsidDel="00000000" w:rsidP="00000000" w:rsidRDefault="00000000" w:rsidRPr="00000000" w14:paraId="000001C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Disposable pipette tips with an aerosol barrier up to 1000 µl, 200 µl, 20 µl and 10 µl (for example, Axygen, USA);</w:t>
      </w:r>
    </w:p>
    <w:p w:rsidR="00000000" w:rsidDel="00000000" w:rsidP="00000000" w:rsidRDefault="00000000" w:rsidRPr="00000000" w14:paraId="000001C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81"/>
        </w:tabs>
        <w:spacing w:after="0" w:before="1"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Disposable sterile Eppendorf type 1.5 or 2.0 ml tubes;</w:t>
      </w:r>
    </w:p>
    <w:p w:rsidR="00000000" w:rsidDel="00000000" w:rsidP="00000000" w:rsidRDefault="00000000" w:rsidRPr="00000000" w14:paraId="000001C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81"/>
        </w:tabs>
        <w:spacing w:after="0" w:before="79"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Thin-walled disposable tubes with an optically transparent lid (when using plate type cyclers) or optically transparent walls (when using rotary type cyclers) for PCR: 0.1 or 0.2 ml PCR tubes, or 0.1 or 0.2 ml PCR tube strips, or PCR plates with an optically transparent film (for example, Axygen, USA), compatible with the used cycler;</w:t>
      </w:r>
    </w:p>
    <w:p w:rsidR="00000000" w:rsidDel="00000000" w:rsidP="00000000" w:rsidRDefault="00000000" w:rsidRPr="00000000" w14:paraId="000001C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1034" w:right="0" w:hanging="24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Gown and disposable gloves without talcum powder;</w:t>
      </w:r>
    </w:p>
    <w:p w:rsidR="00000000" w:rsidDel="00000000" w:rsidP="00000000" w:rsidRDefault="00000000" w:rsidRPr="00000000" w14:paraId="000001C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1034" w:right="0" w:hanging="24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Container with disinfectant solution;</w:t>
      </w:r>
    </w:p>
    <w:p w:rsidR="00000000" w:rsidDel="00000000" w:rsidP="00000000" w:rsidRDefault="00000000" w:rsidRPr="00000000" w14:paraId="000001C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tube rack for 0.1 or 0.2 ml tubes or for 0.1 or 0.2 ml tube strips;</w:t>
      </w:r>
    </w:p>
    <w:p w:rsidR="00000000" w:rsidDel="00000000" w:rsidP="00000000" w:rsidRDefault="00000000" w:rsidRPr="00000000" w14:paraId="000001D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07"/>
        </w:tabs>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 for RNA isolation from blood plasma (see Section 8.2 of the Instructions).</w:t>
      </w:r>
    </w:p>
    <w:p w:rsidR="00000000" w:rsidDel="00000000" w:rsidP="00000000" w:rsidRDefault="00000000" w:rsidRPr="00000000" w14:paraId="000001D1">
      <w:pPr>
        <w:tabs>
          <w:tab w:val="left" w:leader="none" w:pos="1107"/>
        </w:tabs>
        <w:spacing w:before="1" w:lineRule="auto"/>
        <w:ind w:right="234"/>
        <w:jc w:val="both"/>
        <w:rPr>
          <w:sz w:val="24"/>
          <w:szCs w:val="24"/>
        </w:rPr>
      </w:pPr>
      <w:r w:rsidDel="00000000" w:rsidR="00000000" w:rsidRPr="00000000">
        <w:rPr>
          <w:rtl w:val="0"/>
        </w:rPr>
      </w:r>
    </w:p>
    <w:p w:rsidR="00000000" w:rsidDel="00000000" w:rsidP="00000000" w:rsidRDefault="00000000" w:rsidRPr="00000000" w14:paraId="000001D2">
      <w:pPr>
        <w:pStyle w:val="Heading1"/>
        <w:numPr>
          <w:ilvl w:val="0"/>
          <w:numId w:val="18"/>
        </w:numPr>
        <w:tabs>
          <w:tab w:val="left" w:leader="none" w:pos="2526"/>
        </w:tabs>
        <w:ind w:left="794" w:right="2289" w:firstLine="1490"/>
        <w:jc w:val="both"/>
        <w:rPr/>
      </w:pPr>
      <w:bookmarkStart w:colFirst="0" w:colLast="0" w:name="_oqwef0b0arwk" w:id="9"/>
      <w:bookmarkEnd w:id="9"/>
      <w:r w:rsidDel="00000000" w:rsidR="00000000" w:rsidRPr="00000000">
        <w:rPr>
          <w:rtl w:val="0"/>
        </w:rPr>
        <w:t xml:space="preserve">Test samples </w:t>
      </w:r>
    </w:p>
    <w:p w:rsidR="00000000" w:rsidDel="00000000" w:rsidP="00000000" w:rsidRDefault="00000000" w:rsidRPr="00000000" w14:paraId="000001D3">
      <w:pPr>
        <w:pStyle w:val="Heading1"/>
        <w:tabs>
          <w:tab w:val="left" w:leader="none" w:pos="2526"/>
        </w:tabs>
        <w:ind w:left="709" w:right="2289" w:firstLine="0"/>
        <w:jc w:val="left"/>
        <w:rPr/>
      </w:pPr>
      <w:r w:rsidDel="00000000" w:rsidR="00000000" w:rsidRPr="00000000">
        <w:rPr>
          <w:rtl w:val="0"/>
        </w:rPr>
        <w:t xml:space="preserve">  Test sample type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material for the assay is RNA samples isolated from human blood plasma (containing </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EDTA-K2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anticoagulant</w:t>
      </w: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5">
      <w:pPr>
        <w:pStyle w:val="Heading1"/>
        <w:ind w:firstLine="794"/>
        <w:rPr/>
      </w:pPr>
      <w:r w:rsidDel="00000000" w:rsidR="00000000" w:rsidRPr="00000000">
        <w:rPr>
          <w:rtl w:val="0"/>
        </w:rPr>
        <w:t xml:space="preserve">8.1. Clinical material sampling procedure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starting work, you should review the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methodological recommendations "Taking, transporting, storing clinical material for PCR diagnostics" developed by the FBIS Central Research Institute of Epidemiology of Rospotrebnadzor, Moscow,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material sampling and its packaging is carried out by an employee of a medical organization trained in the requirements and rules of biological safety when working and collecting material suspected of infection with microorganisms of the pathogenicity group II.</w:t>
      </w:r>
    </w:p>
    <w:p w:rsidR="00000000" w:rsidDel="00000000" w:rsidP="00000000" w:rsidRDefault="00000000" w:rsidRPr="00000000" w14:paraId="000001D8">
      <w:pPr>
        <w:pStyle w:val="Heading1"/>
        <w:ind w:firstLine="794"/>
        <w:rPr/>
      </w:pPr>
      <w:r w:rsidDel="00000000" w:rsidR="00000000" w:rsidRPr="00000000">
        <w:rPr>
          <w:rtl w:val="0"/>
        </w:rPr>
        <w:t xml:space="preserve">Material sampling for assay</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or 6 ml peripheral blood is taken in the morning on an empty stomach in a test tube (vacuum tube) containing EDTA-K2 solution as an anticoagulant. Immediately after blood sampling, turn the tube upside down 3-4 times to mix the blood with the EDTA-K2 solution.</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Heparin and sodium citrate use as an anticoagulant is not allowed.</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Heparin presence in patients’ blood undergoing anticoagulant therapy can lead to inaccurate PCR results, therefore, it is recommended to collect blood from such patients before the next administration of the drug.</w:t>
      </w:r>
    </w:p>
    <w:p w:rsidR="00000000" w:rsidDel="00000000" w:rsidP="00000000" w:rsidRDefault="00000000" w:rsidRPr="00000000" w14:paraId="000001DD">
      <w:pPr>
        <w:pStyle w:val="Heading1"/>
        <w:ind w:left="227" w:right="231" w:firstLine="566"/>
        <w:rPr/>
      </w:pPr>
      <w:r w:rsidDel="00000000" w:rsidR="00000000" w:rsidRPr="00000000">
        <w:rPr>
          <w:rtl w:val="0"/>
        </w:rPr>
        <w:t xml:space="preserve">Transportation and storage conditions of the initial clinical material – blood:</w:t>
      </w:r>
    </w:p>
    <w:p w:rsidR="00000000" w:rsidDel="00000000" w:rsidP="00000000" w:rsidRDefault="00000000" w:rsidRPr="00000000" w14:paraId="000001D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75"/>
        </w:tabs>
        <w:spacing w:after="0" w:before="0" w:line="240" w:lineRule="auto"/>
        <w:ind w:left="974" w:right="0" w:hanging="180.99999999999994"/>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temperatures from 2 to 8°C – up to 6 hours;</w:t>
      </w:r>
    </w:p>
    <w:p w:rsidR="00000000" w:rsidDel="00000000" w:rsidP="00000000" w:rsidRDefault="00000000" w:rsidRPr="00000000" w14:paraId="000001D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75"/>
        </w:tabs>
        <w:spacing w:after="0" w:before="0" w:line="240" w:lineRule="auto"/>
        <w:ind w:left="794" w:right="1717"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room temperature – up to 2 hours.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5"/>
        </w:tabs>
        <w:spacing w:after="0" w:before="0" w:line="240" w:lineRule="auto"/>
        <w:ind w:left="794" w:right="17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freeze the blood.</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Plasma should be isolated within 2 hours (when stored at room temperature) or 6 hours (when stored at a temperature from 2°C to 8°C) after material sampling, for which the tube with blood is centrifuged at 800-1600 g for 20 minutes at room temperature. After centrifugation, transfer the upper fraction (plasma) into a separate 1.5 or 2.0 ml plastic RNase-free tube.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pStyle w:val="Heading1"/>
        <w:spacing w:before="1" w:lineRule="auto"/>
        <w:ind w:firstLine="794"/>
        <w:rPr/>
      </w:pPr>
      <w:r w:rsidDel="00000000" w:rsidR="00000000" w:rsidRPr="00000000">
        <w:rPr>
          <w:rtl w:val="0"/>
        </w:rPr>
        <w:t xml:space="preserve">Blood plasma transportation and storage conditions: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Plasma can be stored at temperatures from 2 to 8°C up to 5 days, at temperatures from -18 to -22°C up to 3 months, and at -70°C for a long time.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repeated freezing and thawing of plasma samples.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isolate RNA, use at least 100 µl of plasma.</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yauiufxd8chy"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increase in the kit analytical sensitivity is possible due to the use of a larger plasma volume (1000 µl), if this is provided by the RNA isolation kit used, as well as a decrease in the elution volume (the recommended elution volume is 40 µl for isolation from 200 µl of plasma and 50 µl for isolation from 1000 µl).</w:t>
      </w:r>
    </w:p>
    <w:p w:rsidR="00000000" w:rsidDel="00000000" w:rsidP="00000000" w:rsidRDefault="00000000" w:rsidRPr="00000000" w14:paraId="000001E8">
      <w:pPr>
        <w:pStyle w:val="Heading1"/>
        <w:ind w:firstLine="794"/>
        <w:rPr/>
      </w:pPr>
      <w:r w:rsidDel="00000000" w:rsidR="00000000" w:rsidRPr="00000000">
        <w:rPr>
          <w:rtl w:val="0"/>
        </w:rPr>
        <w:t xml:space="preserve">Material pre-processing</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preparation is required.</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7"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Accounting, storage, transfer and transportation of clinical material suspected of HIV-1 presence should be carried out in accordance with current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sanitary regulations and epidemiological rules on the work safety with microorganisms of pathogenicity groups I–II (SP 1.3.3118-13), current sanitary rules on the procedure for accounting, storage, transfer and transportation of microorganisms of pathogenicity groups I– 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7"/>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Clinical material (Class B) disposal, as extremely epidemiologically hazardous waste, is carried out in accordance with SanPiN 2.1.3684-21.</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7"/>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ED">
      <w:pPr>
        <w:pStyle w:val="Heading1"/>
        <w:ind w:left="227" w:right="231" w:firstLine="566"/>
        <w:rPr/>
      </w:pPr>
      <w:r w:rsidDel="00000000" w:rsidR="00000000" w:rsidRPr="00000000">
        <w:rPr>
          <w:rtl w:val="0"/>
        </w:rPr>
        <w:t xml:space="preserve">8.2 Procedure for collection a human RNA sample isolated from blood plasma</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isolate a human RNA sample from blood plasma, it is recommended to use the following reagent kits:</w:t>
      </w:r>
    </w:p>
    <w:p w:rsidR="00000000" w:rsidDel="00000000" w:rsidP="00000000" w:rsidRDefault="00000000" w:rsidRPr="00000000" w14:paraId="000001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51"/>
        </w:tabs>
        <w:spacing w:after="0" w:before="0" w:line="240" w:lineRule="auto"/>
        <w:ind w:left="227" w:right="227"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reagent kit for RNA/DNA isolation from clinical material "MAGNO-sorb" according to TS 9398-106-01897593-2012, manufactured by the Central Research Institute of Epidemiology of Rospotrebnadzor, Russia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registration certificate No. FSR 2010/07265 dated 21.03.2022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RNA isolation procedure, the protocol and the instructions of the reagent kit used must be strictly followed. The recommended elution volume is 40 µl for isolation from 200 µl of plasma and 50 µl for isolation from 1000 µl.</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any plasma volume intended for RNA isolation, 10 µl of ICS from HIV-test reagent kit should be added. 100 µl of NC also undergo the isolation procedure with 10 µl of ICS addition (if it is necessary, increase NC volume to the required one with sterile saline solution).</w:t>
      </w:r>
    </w:p>
    <w:p w:rsidR="00000000" w:rsidDel="00000000" w:rsidP="00000000" w:rsidRDefault="00000000" w:rsidRPr="00000000" w14:paraId="000001F2">
      <w:pPr>
        <w:ind w:left="227" w:firstLine="708"/>
        <w:rPr>
          <w:b w:val="1"/>
          <w:sz w:val="24"/>
          <w:szCs w:val="24"/>
        </w:rPr>
      </w:pPr>
      <w:r w:rsidDel="00000000" w:rsidR="00000000" w:rsidRPr="00000000">
        <w:rPr>
          <w:b w:val="1"/>
          <w:sz w:val="24"/>
          <w:szCs w:val="24"/>
          <w:rtl w:val="0"/>
        </w:rPr>
        <w:t xml:space="preserve">Tested RNA samples storage conditions: </w:t>
      </w:r>
    </w:p>
    <w:p w:rsidR="00000000" w:rsidDel="00000000" w:rsidP="00000000" w:rsidRDefault="00000000" w:rsidRPr="00000000" w14:paraId="000001F3">
      <w:pPr>
        <w:ind w:left="227" w:firstLine="708"/>
        <w:rPr>
          <w:sz w:val="24"/>
          <w:szCs w:val="24"/>
        </w:rPr>
      </w:pPr>
      <w:r w:rsidDel="00000000" w:rsidR="00000000" w:rsidRPr="00000000">
        <w:rPr>
          <w:sz w:val="24"/>
          <w:szCs w:val="24"/>
          <w:rtl w:val="0"/>
        </w:rPr>
        <w:t xml:space="preserve">- at +2 ...+8 ° C up to 4 hours (recommended),</w:t>
      </w:r>
    </w:p>
    <w:p w:rsidR="00000000" w:rsidDel="00000000" w:rsidP="00000000" w:rsidRDefault="00000000" w:rsidRPr="00000000" w14:paraId="000001F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6"/>
        </w:tabs>
        <w:spacing w:after="0" w:before="0" w:line="240" w:lineRule="auto"/>
        <w:ind w:left="1075" w:right="0" w:hanging="14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-18... -22°C up to one week,</w:t>
      </w:r>
    </w:p>
    <w:p w:rsidR="00000000" w:rsidDel="00000000" w:rsidP="00000000" w:rsidRDefault="00000000" w:rsidRPr="00000000" w14:paraId="000001F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6"/>
        </w:tabs>
        <w:spacing w:after="0" w:before="0" w:line="240" w:lineRule="auto"/>
        <w:ind w:left="1075" w:right="0" w:hanging="14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 temperature less than -80°C up to one year.</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F7">
      <w:pPr>
        <w:pStyle w:val="Heading1"/>
        <w:ind w:left="227" w:right="234" w:firstLine="566"/>
        <w:rPr/>
      </w:pPr>
      <w:r w:rsidDel="00000000" w:rsidR="00000000" w:rsidRPr="00000000">
        <w:rPr>
          <w:rtl w:val="0"/>
        </w:rPr>
        <w:t xml:space="preserve">8.3. Interfering substances and limitations on the test material use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effect of potentially interfering substances on HIV-test reagent kit performance has been tested for potentially interfering substances that may occur during HIV-test reagent kit normal use and presumably affect the reagent kit ability to produce valid results.</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Interfering substances can originate from the following external and internal sources:</w:t>
      </w:r>
    </w:p>
    <w:p w:rsidR="00000000" w:rsidDel="00000000" w:rsidP="00000000" w:rsidRDefault="00000000" w:rsidRPr="00000000" w14:paraId="000001F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90"/>
        </w:tabs>
        <w:spacing w:after="0" w:before="79" w:line="240" w:lineRule="auto"/>
        <w:ind w:left="227" w:right="237"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substances used in the patient's treatment (for example, medicines);</w:t>
      </w:r>
    </w:p>
    <w:p w:rsidR="00000000" w:rsidDel="00000000" w:rsidP="00000000" w:rsidRDefault="00000000" w:rsidRPr="00000000" w14:paraId="000001F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74"/>
        </w:tabs>
        <w:spacing w:after="0" w:before="0" w:line="240" w:lineRule="auto"/>
        <w:ind w:left="227" w:right="230"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substances found in specific sample types - in this case, clinical sample contamination with blood hemoglobin can inhibit PCR with insufficient purification during the RNA isolation procedure;</w:t>
      </w:r>
    </w:p>
    <w:p w:rsidR="00000000" w:rsidDel="00000000" w:rsidP="00000000" w:rsidRDefault="00000000" w:rsidRPr="00000000" w14:paraId="000001F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substances found during the clinical material sampling procedure – in this case, anticoagulants.</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tested concentrations of interfering substances are shown in Table 5.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5</w:t>
      </w:r>
    </w:p>
    <w:tbl>
      <w:tblPr>
        <w:tblStyle w:val="Table6"/>
        <w:tblW w:w="7080.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5"/>
        <w:gridCol w:w="2545"/>
        <w:tblGridChange w:id="0">
          <w:tblGrid>
            <w:gridCol w:w="4535"/>
            <w:gridCol w:w="2545"/>
          </w:tblGrid>
        </w:tblGridChange>
      </w:tblGrid>
      <w:tr>
        <w:trPr>
          <w:cantSplit w:val="0"/>
          <w:trHeight w:val="552" w:hRule="atLeast"/>
          <w:tblHeader w:val="0"/>
        </w:trPr>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Interfering substances</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57" w:right="504" w:hanging="38.99999999999998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Maximum concentration</w:t>
            </w:r>
          </w:p>
        </w:tc>
      </w:tr>
      <w:tr>
        <w:trPr>
          <w:cantSplit w:val="0"/>
          <w:trHeight w:val="275" w:hRule="atLeast"/>
          <w:tblHeader w:val="0"/>
        </w:trPr>
        <w:tc>
          <w:tcPr>
            <w:gridSpan w:val="2"/>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99" w:right="1199"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Endogenous interfering substances</w:t>
            </w:r>
          </w:p>
        </w:tc>
      </w:tr>
      <w:tr>
        <w:trPr>
          <w:cantSplit w:val="0"/>
          <w:trHeight w:val="277" w:hRule="atLeast"/>
          <w:tblHeader w:val="0"/>
        </w:trPr>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Hemoglobin</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260 µg/ml</w:t>
            </w:r>
          </w:p>
        </w:tc>
      </w:tr>
      <w:tr>
        <w:trPr>
          <w:cantSplit w:val="0"/>
          <w:trHeight w:val="275" w:hRule="atLeast"/>
          <w:tblHeader w:val="0"/>
        </w:trPr>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Triglycerides</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mmol/l</w:t>
            </w:r>
          </w:p>
        </w:tc>
      </w:tr>
      <w:tr>
        <w:trPr>
          <w:cantSplit w:val="0"/>
          <w:trHeight w:val="275" w:hRule="atLeast"/>
          <w:tblHeader w:val="0"/>
        </w:trPr>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Bilirubin</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4"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 mmol/l</w:t>
            </w:r>
          </w:p>
        </w:tc>
      </w:tr>
      <w:tr>
        <w:trPr>
          <w:cantSplit w:val="0"/>
          <w:trHeight w:val="275" w:hRule="atLeast"/>
          <w:tblHeader w:val="0"/>
        </w:trPr>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Heparin (anticoagulant)</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0.15 IU/ml</w:t>
            </w:r>
          </w:p>
        </w:tc>
      </w:tr>
      <w:tr>
        <w:trPr>
          <w:cantSplit w:val="0"/>
          <w:trHeight w:val="275" w:hRule="atLeast"/>
          <w:tblHeader w:val="0"/>
        </w:trPr>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Sodium citrate (anticoagulant)</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3"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mM/ml</w:t>
            </w:r>
          </w:p>
        </w:tc>
      </w:tr>
      <w:tr>
        <w:trPr>
          <w:cantSplit w:val="0"/>
          <w:trHeight w:val="275" w:hRule="atLeast"/>
          <w:tblHeader w:val="0"/>
        </w:trPr>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EDTA-K2 (anticoagulant)</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3"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mM/ml</w:t>
            </w:r>
          </w:p>
        </w:tc>
      </w:tr>
      <w:tr>
        <w:trPr>
          <w:cantSplit w:val="0"/>
          <w:trHeight w:val="278" w:hRule="atLeast"/>
          <w:tblHeader w:val="0"/>
        </w:trPr>
        <w:tc>
          <w:tcPr>
            <w:gridSpan w:val="2"/>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199" w:right="1199"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Exogenous interfering substances</w:t>
            </w:r>
          </w:p>
        </w:tc>
      </w:tr>
      <w:tr>
        <w:trPr>
          <w:cantSplit w:val="0"/>
          <w:trHeight w:val="275" w:hRule="atLeast"/>
          <w:tblHeader w:val="0"/>
        </w:trPr>
        <w:tc>
          <w:tcPr>
            <w:gridSpan w:val="2"/>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anticoagulant therapy</w:t>
            </w:r>
          </w:p>
        </w:tc>
      </w:tr>
      <w:tr>
        <w:trPr>
          <w:cantSplit w:val="0"/>
          <w:trHeight w:val="275" w:hRule="atLeast"/>
          <w:tblHeader w:val="0"/>
        </w:trPr>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Heparin</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4"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IU/ml</w:t>
            </w:r>
          </w:p>
        </w:tc>
      </w:tr>
      <w:tr>
        <w:trPr>
          <w:cantSplit w:val="0"/>
          <w:trHeight w:val="275" w:hRule="atLeast"/>
          <w:tblHeader w:val="0"/>
        </w:trPr>
        <w:tc>
          <w:tcPr>
            <w:gridSpan w:val="2"/>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208" w:right="119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Medications prescribed for HIV-1 therapy</w:t>
            </w:r>
          </w:p>
        </w:tc>
      </w:tr>
      <w:tr>
        <w:trPr>
          <w:cantSplit w:val="0"/>
          <w:trHeight w:val="275" w:hRule="atLeast"/>
          <w:tblHeader w:val="0"/>
        </w:trPr>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Efavirenz</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0.12 mg/ml</w:t>
            </w:r>
          </w:p>
        </w:tc>
      </w:tr>
      <w:tr>
        <w:trPr>
          <w:cantSplit w:val="0"/>
          <w:trHeight w:val="275" w:hRule="atLeast"/>
          <w:tblHeader w:val="0"/>
        </w:trPr>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Dolutegravir</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0.02 mg/ml</w:t>
            </w:r>
          </w:p>
        </w:tc>
      </w:tr>
      <w:tr>
        <w:trPr>
          <w:cantSplit w:val="0"/>
          <w:trHeight w:val="318" w:hRule="atLeast"/>
          <w:tblHeader w:val="0"/>
        </w:trPr>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Lamivudine</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0.06 mg/ml</w:t>
            </w:r>
          </w:p>
        </w:tc>
      </w:tr>
      <w:tr>
        <w:trPr>
          <w:cantSplit w:val="0"/>
          <w:trHeight w:val="277" w:hRule="atLeast"/>
          <w:tblHeader w:val="0"/>
        </w:trPr>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Tenofovir</w:t>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0.06 mg/ml</w:t>
            </w:r>
          </w:p>
        </w:tc>
      </w:tr>
      <w:tr>
        <w:trPr>
          <w:cantSplit w:val="0"/>
          <w:trHeight w:val="275" w:hRule="atLeast"/>
          <w:tblHeader w:val="0"/>
        </w:trPr>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Emtricitabine</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0.04 mg/ml</w:t>
            </w:r>
          </w:p>
        </w:tc>
      </w:tr>
      <w:tr>
        <w:trPr>
          <w:cantSplit w:val="0"/>
          <w:trHeight w:val="276" w:hRule="atLeast"/>
          <w:tblHeader w:val="0"/>
        </w:trPr>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Elsulfavirine</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1"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0.004 mg/ml</w:t>
            </w:r>
          </w:p>
        </w:tc>
      </w:tr>
      <w:tr>
        <w:trPr>
          <w:cantSplit w:val="0"/>
          <w:trHeight w:val="275" w:hRule="atLeast"/>
          <w:tblHeader w:val="0"/>
        </w:trPr>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Phosphazide</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0.16 mg/ml</w:t>
            </w:r>
          </w:p>
        </w:tc>
      </w:tr>
      <w:tr>
        <w:trPr>
          <w:cantSplit w:val="0"/>
          <w:trHeight w:val="275" w:hRule="atLeast"/>
          <w:tblHeader w:val="0"/>
        </w:trPr>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Lopinavir</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0.16 mg/ml</w:t>
            </w:r>
          </w:p>
        </w:tc>
      </w:tr>
      <w:tr>
        <w:trPr>
          <w:cantSplit w:val="0"/>
          <w:trHeight w:val="275" w:hRule="atLeast"/>
          <w:tblHeader w:val="0"/>
        </w:trPr>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Abacavir</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0.12 mg/ml</w:t>
            </w:r>
          </w:p>
        </w:tc>
      </w:tr>
      <w:tr>
        <w:trPr>
          <w:cantSplit w:val="0"/>
          <w:trHeight w:val="278" w:hRule="atLeast"/>
          <w:tblHeader w:val="0"/>
        </w:trPr>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Dolutegravir</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0.01 mg/ml</w:t>
            </w:r>
          </w:p>
        </w:tc>
      </w:tr>
      <w:tr>
        <w:trPr>
          <w:cantSplit w:val="0"/>
          <w:trHeight w:val="275" w:hRule="atLeast"/>
          <w:tblHeader w:val="0"/>
        </w:trPr>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Zidovudine</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0.12 mg/ml</w:t>
            </w:r>
          </w:p>
        </w:tc>
      </w:tr>
      <w:tr>
        <w:trPr>
          <w:cantSplit w:val="0"/>
          <w:trHeight w:val="275" w:hRule="atLeast"/>
          <w:tblHeader w:val="0"/>
        </w:trPr>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Raltegravir</w:t>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0.16 mg/ml</w:t>
            </w:r>
          </w:p>
        </w:tc>
      </w:tr>
      <w:tr>
        <w:trPr>
          <w:cantSplit w:val="0"/>
          <w:trHeight w:val="275" w:hRule="atLeast"/>
          <w:tblHeader w:val="0"/>
        </w:trPr>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Azithromycin</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62" w:right="5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mg/ml</w:t>
            </w:r>
          </w:p>
        </w:tc>
      </w:tr>
    </w:tb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27" w:right="23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oo88kj708mcw"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assay results, the following substances were classified as PCR inhibitors:</w:t>
      </w:r>
    </w:p>
    <w:p w:rsidR="00000000" w:rsidDel="00000000" w:rsidP="00000000" w:rsidRDefault="00000000" w:rsidRPr="00000000" w14:paraId="000002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10"/>
        </w:tabs>
        <w:spacing w:after="0" w:before="0" w:line="240" w:lineRule="auto"/>
        <w:ind w:left="227" w:right="22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anticoagulants - heparin at 0.15 IU/ml concentration and sodium citrate at 0.1 mM /ml concentration. It is not allowed to use heparin and sodium citrate as an anticoagulant when taking peripheral blood.</w:t>
      </w:r>
    </w:p>
    <w:p w:rsidR="00000000" w:rsidDel="00000000" w:rsidP="00000000" w:rsidRDefault="00000000" w:rsidRPr="00000000" w14:paraId="000002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227" w:right="230" w:firstLine="623.999999999999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heparin at 1 IU/ml concentration, used in anticoagulant therapy. Heparin presence in patients’ blood undergoing anticoagulant therapy can lead to inaccurate PCR results, therefore, it is recommended to collect blood from such patients before the next administration of the drug.</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9"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reduce the PCR inhibitor amount, it is necessary to follow the rules for clinical material sampling.</w:t>
      </w:r>
    </w:p>
    <w:p w:rsidR="00000000" w:rsidDel="00000000" w:rsidP="00000000" w:rsidRDefault="00000000" w:rsidRPr="00000000" w14:paraId="00000236">
      <w:pPr>
        <w:pStyle w:val="Heading1"/>
        <w:ind w:left="227" w:right="233" w:firstLine="566"/>
        <w:rPr/>
      </w:pPr>
      <w:r w:rsidDel="00000000" w:rsidR="00000000" w:rsidRPr="00000000">
        <w:rPr>
          <w:rtl w:val="0"/>
        </w:rPr>
        <w:t xml:space="preserve">Limitations on test material use:</w:t>
      </w:r>
    </w:p>
    <w:p w:rsidR="00000000" w:rsidDel="00000000" w:rsidP="00000000" w:rsidRDefault="00000000" w:rsidRPr="00000000" w14:paraId="000002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6"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 material shall not be used in case of storage and transportation condition violation (temperature, duration, multiple freezing-thawing);</w:t>
      </w:r>
    </w:p>
    <w:p w:rsidR="00000000" w:rsidDel="00000000" w:rsidP="00000000" w:rsidRDefault="00000000" w:rsidRPr="00000000" w14:paraId="000002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4"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blood plasma samples taken in test tubes with heparin or sodium citrate as an anticoagulant are not suitable for testing;</w:t>
      </w:r>
    </w:p>
    <w:p w:rsidR="00000000" w:rsidDel="00000000" w:rsidP="00000000" w:rsidRDefault="00000000" w:rsidRPr="00000000" w14:paraId="000002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28"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not allowed to use samples contaminated with extraneous biological material;</w:t>
      </w:r>
    </w:p>
    <w:p w:rsidR="00000000" w:rsidDel="00000000" w:rsidP="00000000" w:rsidRDefault="00000000" w:rsidRPr="00000000" w14:paraId="000002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4"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heparin presence in patients’ blood undergoing anticoagulant therapy can lead to inaccurate PCR results, therefore, it is recommended to collect blood from such patients before the next administration of the drug.</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793"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pStyle w:val="Heading1"/>
        <w:numPr>
          <w:ilvl w:val="0"/>
          <w:numId w:val="18"/>
        </w:numPr>
        <w:tabs>
          <w:tab w:val="left" w:leader="none" w:pos="858"/>
        </w:tabs>
        <w:spacing w:before="79" w:lineRule="auto"/>
        <w:ind w:left="567" w:hanging="241"/>
        <w:jc w:val="center"/>
        <w:rPr/>
      </w:pPr>
      <w:r w:rsidDel="00000000" w:rsidR="00000000" w:rsidRPr="00000000">
        <w:rPr>
          <w:rtl w:val="0"/>
        </w:rPr>
        <w:t xml:space="preserve">Kit components preparation for testing</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 assembling, adjustment, calibration of the kit for commissioning is not required.</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working with RNA, it is necessary to use only disposable sterile plastic DNase-free consumables. It is mandatory to use a separate pipette tip with an aerosol barrier for each reaction component.</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reaction mixture components should be mixed immediately before the test.</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preparing the reaction mixtures, it is necessary to wet clean the PCR box, as well as the equipment and materials contained in it, with disinfectants suitable for use in PCR laboratories, turn on the UV lamp for 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minutes. Before the test, it is necessary to defrost the kit components at room temperature.</w:t>
      </w:r>
    </w:p>
    <w:p w:rsidR="00000000" w:rsidDel="00000000" w:rsidP="00000000" w:rsidRDefault="00000000" w:rsidRPr="00000000" w14:paraId="0000024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45"/>
        </w:tabs>
        <w:spacing w:after="0" w:before="1" w:line="240" w:lineRule="auto"/>
        <w:ind w:left="227" w:right="22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Mix thoroughly the tubes contents with the RNA isolated for test, PCR buffer, a mixture of oligonucleotides, NC and PC, turning upside down each tube 10 times or mixing on a vortex at low speed for 3-5 seconds, then discharge the drops from the tube lids by short centrifugation.</w:t>
      </w:r>
    </w:p>
    <w:p w:rsidR="00000000" w:rsidDel="00000000" w:rsidP="00000000" w:rsidRDefault="00000000" w:rsidRPr="00000000" w14:paraId="00000242">
      <w:pPr>
        <w:tabs>
          <w:tab w:val="left" w:leader="none" w:pos="1045"/>
        </w:tabs>
        <w:spacing w:before="1" w:lineRule="auto"/>
        <w:ind w:right="229"/>
        <w:jc w:val="both"/>
        <w:rPr>
          <w:sz w:val="24"/>
          <w:szCs w:val="24"/>
        </w:rPr>
      </w:pPr>
      <w:r w:rsidDel="00000000" w:rsidR="00000000" w:rsidRPr="00000000">
        <w:rPr>
          <w:rtl w:val="0"/>
        </w:rPr>
      </w:r>
    </w:p>
    <w:p w:rsidR="00000000" w:rsidDel="00000000" w:rsidP="00000000" w:rsidRDefault="00000000" w:rsidRPr="00000000" w14:paraId="00000243">
      <w:pPr>
        <w:tabs>
          <w:tab w:val="left" w:leader="none" w:pos="1045"/>
        </w:tabs>
        <w:spacing w:before="1" w:lineRule="auto"/>
        <w:ind w:right="229"/>
        <w:jc w:val="both"/>
        <w:rPr>
          <w:sz w:val="24"/>
          <w:szCs w:val="24"/>
        </w:rPr>
      </w:pPr>
      <w:r w:rsidDel="00000000" w:rsidR="00000000" w:rsidRPr="00000000">
        <w:rPr>
          <w:rtl w:val="0"/>
        </w:rPr>
      </w:r>
    </w:p>
    <w:p w:rsidR="00000000" w:rsidDel="00000000" w:rsidP="00000000" w:rsidRDefault="00000000" w:rsidRPr="00000000" w14:paraId="00000244">
      <w:pPr>
        <w:tabs>
          <w:tab w:val="left" w:leader="none" w:pos="1045"/>
        </w:tabs>
        <w:spacing w:before="1" w:lineRule="auto"/>
        <w:ind w:right="229"/>
        <w:jc w:val="both"/>
        <w:rPr>
          <w:sz w:val="24"/>
          <w:szCs w:val="24"/>
        </w:rPr>
      </w:pPr>
      <w:r w:rsidDel="00000000" w:rsidR="00000000" w:rsidRPr="00000000">
        <w:rPr>
          <w:rtl w:val="0"/>
        </w:rPr>
      </w:r>
    </w:p>
    <w:p w:rsidR="00000000" w:rsidDel="00000000" w:rsidP="00000000" w:rsidRDefault="00000000" w:rsidRPr="00000000" w14:paraId="0000024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83"/>
        </w:tabs>
        <w:spacing w:after="0" w:before="1" w:line="240" w:lineRule="auto"/>
        <w:ind w:left="227" w:right="22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the required number of 0.1 or 0.2 ml PCR tubes (with optically transparent lids or walls, depending on the type of detecting cycler used) based on the calculation: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3"/>
          <w:tab w:val="left" w:leader="none" w:pos="7088"/>
        </w:tabs>
        <w:spacing w:after="0" w:before="1" w:line="240" w:lineRule="auto"/>
        <w:ind w:left="793" w:right="2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 samples number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x PC + 1 x NC.</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227" w:right="2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pStyle w:val="Heading1"/>
        <w:tabs>
          <w:tab w:val="left" w:leader="none" w:pos="7088"/>
        </w:tabs>
        <w:spacing w:before="79" w:lineRule="auto"/>
        <w:ind w:left="2768" w:right="229" w:firstLine="0"/>
        <w:jc w:val="left"/>
        <w:rPr/>
      </w:pPr>
      <w:r w:rsidDel="00000000" w:rsidR="00000000" w:rsidRPr="00000000">
        <w:rPr>
          <w:rtl w:val="0"/>
        </w:rPr>
        <w:t xml:space="preserve">10. Testing procedure</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794"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PCR test consists of the following stages:</w:t>
      </w:r>
    </w:p>
    <w:p w:rsidR="00000000" w:rsidDel="00000000" w:rsidP="00000000" w:rsidRDefault="00000000" w:rsidRPr="00000000" w14:paraId="000002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RT-PCR preparation;</w:t>
      </w:r>
    </w:p>
    <w:p w:rsidR="00000000" w:rsidDel="00000000" w:rsidP="00000000" w:rsidRDefault="00000000" w:rsidRPr="00000000" w14:paraId="000002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81"/>
          <w:tab w:val="left" w:leader="none" w:pos="4504"/>
          <w:tab w:val="left" w:leader="none" w:pos="6250"/>
          <w:tab w:val="left" w:leader="none" w:pos="7088"/>
        </w:tabs>
        <w:spacing w:after="0" w:before="0" w:line="240" w:lineRule="auto"/>
        <w:ind w:left="227" w:right="22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RNA reverse transcription and cDNA PCR amplification with hybridization-fluorescent detection of amplification products in real-time;</w:t>
      </w:r>
    </w:p>
    <w:p w:rsidR="00000000" w:rsidDel="00000000" w:rsidP="00000000" w:rsidRDefault="00000000" w:rsidRPr="00000000" w14:paraId="000002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 interpretation.</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pStyle w:val="Heading1"/>
        <w:tabs>
          <w:tab w:val="left" w:leader="none" w:pos="7088"/>
        </w:tabs>
        <w:ind w:right="229" w:firstLine="794"/>
        <w:rPr/>
      </w:pPr>
      <w:r w:rsidDel="00000000" w:rsidR="00000000" w:rsidRPr="00000000">
        <w:rPr>
          <w:rtl w:val="0"/>
        </w:rPr>
        <w:t xml:space="preserve">A) RT-PCR preparation</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62"/>
          <w:tab w:val="left" w:leader="none" w:pos="2965"/>
          <w:tab w:val="left" w:leader="none" w:pos="3867"/>
          <w:tab w:val="left" w:leader="none" w:pos="5075"/>
          <w:tab w:val="left" w:leader="none" w:pos="5490"/>
          <w:tab w:val="left" w:leader="none" w:pos="6965"/>
          <w:tab w:val="left" w:leader="none" w:pos="7088"/>
        </w:tabs>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(carried out in pre-PCR area – a room for reagent dispensing and preparation for PCR amplification)    </w:t>
      </w:r>
    </w:p>
    <w:p w:rsidR="00000000" w:rsidDel="00000000" w:rsidP="00000000" w:rsidRDefault="00000000" w:rsidRPr="00000000" w14:paraId="00000250">
      <w:pPr>
        <w:pStyle w:val="Heading1"/>
        <w:tabs>
          <w:tab w:val="left" w:leader="none" w:pos="7088"/>
        </w:tabs>
        <w:spacing w:before="1" w:lineRule="auto"/>
        <w:ind w:right="229" w:firstLine="794"/>
        <w:rPr/>
      </w:pPr>
      <w:r w:rsidDel="00000000" w:rsidR="00000000" w:rsidRPr="00000000">
        <w:rPr>
          <w:rtl w:val="0"/>
        </w:rPr>
        <w:t xml:space="preserve">The total reaction volume is 25 µl.</w:t>
      </w:r>
    </w:p>
    <w:p w:rsidR="00000000" w:rsidDel="00000000" w:rsidP="00000000" w:rsidRDefault="00000000" w:rsidRPr="00000000" w14:paraId="00000251">
      <w:pPr>
        <w:tabs>
          <w:tab w:val="left" w:leader="none" w:pos="7088"/>
        </w:tabs>
        <w:ind w:left="794" w:right="229" w:firstLine="0"/>
        <w:jc w:val="both"/>
        <w:rPr>
          <w:sz w:val="24"/>
          <w:szCs w:val="24"/>
        </w:rPr>
      </w:pPr>
      <w:r w:rsidDel="00000000" w:rsidR="00000000" w:rsidRPr="00000000">
        <w:rPr>
          <w:b w:val="1"/>
          <w:sz w:val="24"/>
          <w:szCs w:val="24"/>
          <w:rtl w:val="0"/>
        </w:rPr>
        <w:t xml:space="preserve">ATTENTION! </w:t>
      </w:r>
      <w:r w:rsidDel="00000000" w:rsidR="00000000" w:rsidRPr="00000000">
        <w:rPr>
          <w:sz w:val="24"/>
          <w:szCs w:val="24"/>
          <w:rtl w:val="0"/>
        </w:rPr>
        <w:t xml:space="preserve">It is forbidden to change the reaction volume.</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5"/>
          <w:tab w:val="left" w:leader="none" w:pos="3190"/>
          <w:tab w:val="left" w:leader="none" w:pos="4761"/>
          <w:tab w:val="left" w:leader="none" w:pos="5596"/>
          <w:tab w:val="left" w:leader="none" w:pos="6068"/>
          <w:tab w:val="left" w:leader="none" w:pos="6425"/>
          <w:tab w:val="left" w:leader="none" w:pos="7088"/>
        </w:tabs>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prepare a reaction mixture for 1 reaction, you need:</w:t>
      </w:r>
    </w:p>
    <w:p w:rsidR="00000000" w:rsidDel="00000000" w:rsidP="00000000" w:rsidRDefault="00000000" w:rsidRPr="00000000" w14:paraId="0000025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PCR buffer – 5 µl,</w:t>
      </w:r>
    </w:p>
    <w:p w:rsidR="00000000" w:rsidDel="00000000" w:rsidP="00000000" w:rsidRDefault="00000000" w:rsidRPr="00000000" w14:paraId="0000025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Oligonucleotide mixture – 5 µl,</w:t>
      </w:r>
    </w:p>
    <w:p w:rsidR="00000000" w:rsidDel="00000000" w:rsidP="00000000" w:rsidRDefault="00000000" w:rsidRPr="00000000" w14:paraId="0000025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(RNA, PC, NC test sample) – 15 µl.</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necessary to prepare reaction tubes as follows:</w:t>
      </w:r>
    </w:p>
    <w:p w:rsidR="00000000" w:rsidDel="00000000" w:rsidP="00000000" w:rsidRDefault="00000000" w:rsidRPr="00000000" w14:paraId="0000025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Label 0.1 or 0.2 ml PCR tubes.</w:t>
      </w:r>
    </w:p>
    <w:p w:rsidR="00000000" w:rsidDel="00000000" w:rsidP="00000000" w:rsidRDefault="00000000" w:rsidRPr="00000000" w14:paraId="0000025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1080" w:right="229"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separate 1.5 or 2.0 ml disposable sterile Eppendorf type tube prepare a reaction mixture: (n+3)x5 µl PCR buffer and (n+3)x5 µl mixture of oligonucleotides, where n is the number of test samples.</w:t>
      </w:r>
    </w:p>
    <w:p w:rsidR="00000000" w:rsidDel="00000000" w:rsidP="00000000" w:rsidRDefault="00000000" w:rsidRPr="00000000" w14:paraId="000002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227" w:right="229"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10 µl of the prepared reaction mixture into each PCR tube.</w:t>
      </w:r>
    </w:p>
    <w:p w:rsidR="00000000" w:rsidDel="00000000" w:rsidP="00000000" w:rsidRDefault="00000000" w:rsidRPr="00000000" w14:paraId="0000025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 w:val="left" w:leader="none" w:pos="7088"/>
        </w:tabs>
        <w:spacing w:after="0" w:before="0" w:line="240" w:lineRule="auto"/>
        <w:ind w:left="993" w:right="229" w:hanging="2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15 µl of isolated RNA into appropriate tubes for the test samples. Do not add RNA into the PC and NC tubes.</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504825</wp:posOffset>
                </wp:positionH>
                <wp:positionV relativeFrom="paragraph">
                  <wp:posOffset>153035</wp:posOffset>
                </wp:positionV>
                <wp:extent cx="1829435" cy="8890"/>
                <wp:effectExtent b="0" l="0" r="0" t="0"/>
                <wp:wrapTopAndBottom distB="0" distT="0"/>
                <wp:docPr id="4" name=""/>
                <a:graphic>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extLst>
                      </wps:spPr>
                      <wps:bodyPr anchorCtr="0" anchor="t" bIns="45720" lIns="91440" rIns="91440" rot="0" upright="1" vert="horz" wrap="square" tIns="45720"/>
                    </wps:wsp>
                  </a:graphicData>
                </a:graphic>
              </wp:anchor>
            </w:drawing>
          </mc:Choice>
          <mc:Fallback>
            <w:drawing>
              <wp:anchor allowOverlap="1" behindDoc="0" distB="0" distT="0" distL="0" distR="0" hidden="0" layoutInCell="1" locked="0" relativeHeight="0" simplePos="0">
                <wp:simplePos x="0" y="0"/>
                <wp:positionH relativeFrom="column">
                  <wp:posOffset>504825</wp:posOffset>
                </wp:positionH>
                <wp:positionV relativeFrom="paragraph">
                  <wp:posOffset>153035</wp:posOffset>
                </wp:positionV>
                <wp:extent cx="1829435" cy="8890"/>
                <wp:effectExtent b="0" l="0" r="0" t="0"/>
                <wp:wrapTopAndBottom distB="0" distT="0"/>
                <wp:docPr id="4"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1829435" cy="8890"/>
                        </a:xfrm>
                        <a:prstGeom prst="rect"/>
                        <a:ln/>
                      </pic:spPr>
                    </pic:pic>
                  </a:graphicData>
                </a:graphic>
              </wp:anchor>
            </w:drawing>
          </mc:Fallback>
        </mc:AlternateContent>
      </w:r>
    </w:p>
    <w:p w:rsidR="00000000" w:rsidDel="00000000" w:rsidP="00000000" w:rsidRDefault="00000000" w:rsidRPr="00000000" w14:paraId="0000025F">
      <w:pPr>
        <w:spacing w:before="72" w:lineRule="auto"/>
        <w:ind w:left="227" w:firstLine="566"/>
        <w:rPr>
          <w:sz w:val="20"/>
          <w:szCs w:val="20"/>
        </w:rPr>
        <w:sectPr>
          <w:type w:val="nextPage"/>
          <w:pgSz w:h="11910" w:w="8400" w:orient="portrait"/>
          <w:pgMar w:bottom="620" w:top="480" w:left="480" w:right="360" w:header="0" w:footer="438"/>
        </w:sectPr>
      </w:pPr>
      <w:bookmarkStart w:colFirst="0" w:colLast="0" w:name="_ifgzqe9jffb5" w:id="12"/>
      <w:bookmarkEnd w:id="12"/>
      <w:r w:rsidDel="00000000" w:rsidR="00000000" w:rsidRPr="00000000">
        <w:rPr>
          <w:sz w:val="20"/>
          <w:szCs w:val="20"/>
          <w:vertAlign w:val="superscript"/>
          <w:rtl w:val="0"/>
        </w:rPr>
        <w:t xml:space="preserve">3</w:t>
      </w:r>
      <w:r w:rsidDel="00000000" w:rsidR="00000000" w:rsidRPr="00000000">
        <w:rPr>
          <w:sz w:val="20"/>
          <w:szCs w:val="20"/>
          <w:rtl w:val="0"/>
        </w:rPr>
        <w:t xml:space="preserve"> To improve accuracy, it is recommended to analyze each sample twice.</w:t>
      </w:r>
    </w:p>
    <w:p w:rsidR="00000000" w:rsidDel="00000000" w:rsidP="00000000" w:rsidRDefault="00000000" w:rsidRPr="00000000" w14:paraId="0000026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s>
        <w:spacing w:after="0" w:before="1" w:line="240" w:lineRule="auto"/>
        <w:ind w:left="1080" w:right="0" w:hanging="28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15 µl of PC into the appropriate tube.</w:t>
      </w:r>
    </w:p>
    <w:p w:rsidR="00000000" w:rsidDel="00000000" w:rsidP="00000000" w:rsidRDefault="00000000" w:rsidRPr="00000000" w14:paraId="0000026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15 µl of NC to the appropriate tube, which have passed through RNA isolation step (see Section 8.2).</w:t>
      </w:r>
    </w:p>
    <w:p w:rsidR="00000000" w:rsidDel="00000000" w:rsidP="00000000" w:rsidRDefault="00000000" w:rsidRPr="00000000" w14:paraId="0000026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1"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discharge drops from the walls, centrifugate the tubes for 1-3 seconds on a vortex microcentrifuge.</w:t>
      </w:r>
    </w:p>
    <w:p w:rsidR="00000000" w:rsidDel="00000000" w:rsidP="00000000" w:rsidRDefault="00000000" w:rsidRPr="00000000" w14:paraId="00000263">
      <w:pPr>
        <w:jc w:val="both"/>
        <w:rPr>
          <w:sz w:val="24"/>
          <w:szCs w:val="24"/>
        </w:rPr>
      </w:pPr>
      <w:r w:rsidDel="00000000" w:rsidR="00000000" w:rsidRPr="00000000">
        <w:rPr>
          <w:rtl w:val="0"/>
        </w:rPr>
      </w:r>
    </w:p>
    <w:p w:rsidR="00000000" w:rsidDel="00000000" w:rsidP="00000000" w:rsidRDefault="00000000" w:rsidRPr="00000000" w14:paraId="00000264">
      <w:pPr>
        <w:pStyle w:val="Heading1"/>
        <w:spacing w:before="79" w:lineRule="auto"/>
        <w:ind w:left="227" w:right="229" w:firstLine="566"/>
        <w:rPr/>
      </w:pPr>
      <w:r w:rsidDel="00000000" w:rsidR="00000000" w:rsidRPr="00000000">
        <w:rPr>
          <w:rtl w:val="0"/>
        </w:rPr>
        <w:t xml:space="preserve">B) RNA reverse transcription and cDNA PCR amplification with hybridization-fluorescence detection of amplification products in real time;</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(performed in PCR area – a room for PCR amplification) </w:t>
      </w:r>
    </w:p>
    <w:p w:rsidR="00000000" w:rsidDel="00000000" w:rsidP="00000000" w:rsidRDefault="00000000" w:rsidRPr="00000000" w14:paraId="000002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the test tubes in the reaction module of the real-time PCR device. It is recommended to place the test tubes in the center of the thermoblock to evenly press the test tubes with a heating lid.</w:t>
      </w:r>
    </w:p>
    <w:p w:rsidR="00000000" w:rsidDel="00000000" w:rsidP="00000000" w:rsidRDefault="00000000" w:rsidRPr="00000000" w14:paraId="000002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the device to perform the appropriate PCR program and detect the fluorescent signal, following the instructions for the device used. PCR protocol is shown in Table 6.</w:t>
      </w:r>
    </w:p>
    <w:p w:rsidR="00000000" w:rsidDel="00000000" w:rsidP="00000000" w:rsidRDefault="00000000" w:rsidRPr="00000000" w14:paraId="000002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1"/>
        </w:tabs>
        <w:spacing w:after="0" w:before="1" w:line="240" w:lineRule="auto"/>
        <w:ind w:left="227" w:right="232"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DTprime cyclers are used, the exposure value in the FAM/Green channel should be no more than 1000.</w:t>
      </w:r>
    </w:p>
    <w:p w:rsidR="00000000" w:rsidDel="00000000" w:rsidP="00000000" w:rsidRDefault="00000000" w:rsidRPr="00000000" w14:paraId="00000269">
      <w:pPr>
        <w:tabs>
          <w:tab w:val="left" w:leader="none" w:pos="1081"/>
        </w:tabs>
        <w:spacing w:before="1" w:lineRule="auto"/>
        <w:ind w:right="232"/>
        <w:jc w:val="both"/>
        <w:rPr>
          <w:sz w:val="24"/>
          <w:szCs w:val="24"/>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6 – RT-PCR protocol</w:t>
      </w:r>
    </w:p>
    <w:tbl>
      <w:tblPr>
        <w:tblStyle w:val="Table7"/>
        <w:tblW w:w="611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6"/>
        <w:gridCol w:w="1451"/>
        <w:gridCol w:w="1108"/>
        <w:gridCol w:w="1564"/>
        <w:gridCol w:w="1110"/>
        <w:tblGridChange w:id="0">
          <w:tblGrid>
            <w:gridCol w:w="886"/>
            <w:gridCol w:w="1451"/>
            <w:gridCol w:w="1108"/>
            <w:gridCol w:w="1564"/>
            <w:gridCol w:w="1110"/>
          </w:tblGrid>
        </w:tblGridChange>
      </w:tblGrid>
      <w:tr>
        <w:trPr>
          <w:cantSplit w:val="0"/>
          <w:trHeight w:val="460" w:hRule="atLeast"/>
          <w:tblHeader w:val="0"/>
        </w:trPr>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79"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Stage</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81"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Temperature,</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86" w:right="81"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123" w:firstLine="98"/>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Time, min.:sec.</w:t>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0" w:firstLine="55"/>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Detection channels</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1"/>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number of cycles</w:t>
            </w:r>
          </w:p>
        </w:tc>
      </w:tr>
      <w:tr>
        <w:trPr>
          <w:cantSplit w:val="0"/>
          <w:trHeight w:val="287" w:hRule="atLeast"/>
          <w:tblHeader w:val="0"/>
        </w:trPr>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w:t>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25:00</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17" w:lineRule="auto"/>
              <w:ind w:left="1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17"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w:t>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17" w:lineRule="auto"/>
              <w:ind w:left="302" w:right="2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02:00</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0"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44" w:hRule="atLeast"/>
          <w:tblHeader w:val="0"/>
        </w:trPr>
        <w:tc>
          <w:tcPr>
            <w:vMerge w:val="restart"/>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00:05</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restart"/>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r>
      <w:tr>
        <w:trPr>
          <w:cantSplit w:val="0"/>
          <w:trHeight w:val="287" w:hRule="atLeast"/>
          <w:tblHeader w:val="0"/>
        </w:trPr>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00:15</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00:15</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vMerge w:val="restart"/>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w:t>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00:05</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restart"/>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43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w:t>
            </w:r>
          </w:p>
        </w:tc>
      </w:tr>
      <w:tr>
        <w:trPr>
          <w:cantSplit w:val="0"/>
          <w:trHeight w:val="690" w:hRule="atLeast"/>
          <w:tblHeader w:val="0"/>
        </w:trPr>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00:15</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 w:right="226" w:firstLine="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FAM/Green, HEX/Yellow, ROX/Orange</w:t>
            </w:r>
          </w:p>
        </w:tc>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86" w:right="7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17" w:lineRule="auto"/>
              <w:ind w:left="302" w:right="2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00:15</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22"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3"/>
        </w:tabs>
        <w:spacing w:after="0" w:before="0" w:line="240" w:lineRule="auto"/>
        <w:ind w:left="227" w:right="233"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that the detection channels FAM/Green, HEX/Yellow, ROX/Orange are involved in the optical measurement parameters of the amplification program.</w:t>
      </w:r>
    </w:p>
    <w:p w:rsidR="00000000" w:rsidDel="00000000" w:rsidP="00000000" w:rsidRDefault="00000000" w:rsidRPr="00000000" w14:paraId="000002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1"/>
          <w:tab w:val="left" w:leader="none" w:pos="1223"/>
        </w:tabs>
        <w:spacing w:after="0" w:before="0" w:line="240" w:lineRule="auto"/>
        <w:ind w:left="1222" w:right="0" w:hanging="428.999999999999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PCR with fluorescent signal detection.</w:t>
      </w:r>
    </w:p>
    <w:p w:rsidR="00000000" w:rsidDel="00000000" w:rsidP="00000000" w:rsidRDefault="00000000" w:rsidRPr="00000000" w14:paraId="000002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1"/>
          <w:tab w:val="left" w:leader="none" w:pos="1223"/>
          <w:tab w:val="left" w:leader="none" w:pos="1716"/>
          <w:tab w:val="left" w:leader="none" w:pos="3015"/>
          <w:tab w:val="left" w:leader="none" w:pos="5817"/>
        </w:tabs>
        <w:spacing w:after="0" w:before="0" w:line="240" w:lineRule="auto"/>
        <w:ind w:left="227" w:right="235" w:firstLine="56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program, start analyzing the results.</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7"/>
          <w:tab w:val="left" w:leader="none" w:pos="2012"/>
          <w:tab w:val="left" w:leader="none" w:pos="2600"/>
          <w:tab w:val="left" w:leader="none" w:pos="3017"/>
          <w:tab w:val="left" w:leader="none" w:pos="3478"/>
          <w:tab w:val="left" w:leader="none" w:pos="3948"/>
          <w:tab w:val="left" w:leader="none" w:pos="4856"/>
          <w:tab w:val="left" w:leader="none" w:pos="5723"/>
          <w:tab w:val="left" w:leader="none" w:pos="6133"/>
        </w:tabs>
        <w:spacing w:after="0" w:before="0" w:line="240" w:lineRule="auto"/>
        <w:ind w:left="227" w:right="3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w:t>
        <w:tab/>
        <w:t xml:space="preserve">case of using</w:t>
        <w:tab/>
        <w:t xml:space="preserve">Quant Studio 5 cycler it is necessary to adjust optical filters before starting the amplification protocol (VIC signal registration by ROX channel is possible in case of ΔRn &gt; 100 000, which may lead to false positive results)! To do this, in the Method tab press the Action button, then in the pop-up menu select Optical filter settings, there in the PCR Filter section leave only the following filter combinations: x1 - m1, x2 - m2, x4 - m4, x5 - m5, x6 - m6.</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pStyle w:val="Heading1"/>
        <w:numPr>
          <w:ilvl w:val="1"/>
          <w:numId w:val="1"/>
        </w:numPr>
        <w:tabs>
          <w:tab w:val="left" w:leader="none" w:pos="1609"/>
        </w:tabs>
        <w:ind w:left="1608" w:hanging="360.99999999999994"/>
        <w:jc w:val="both"/>
        <w:rPr/>
      </w:pPr>
      <w:bookmarkStart w:colFirst="0" w:colLast="0" w:name="_ze9zo9ps010c" w:id="13"/>
      <w:bookmarkEnd w:id="13"/>
      <w:r w:rsidDel="00000000" w:rsidR="00000000" w:rsidRPr="00000000">
        <w:rPr>
          <w:rtl w:val="0"/>
        </w:rPr>
        <w:t xml:space="preserve">Result registration and interpretation</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Results registration is carried out automatically upon PCR completion with the used device software.</w:t>
      </w:r>
    </w:p>
    <w:p w:rsidR="00000000" w:rsidDel="00000000" w:rsidP="00000000" w:rsidRDefault="00000000" w:rsidRPr="00000000" w14:paraId="000002A9">
      <w:pPr>
        <w:pStyle w:val="Heading1"/>
        <w:spacing w:before="1" w:lineRule="auto"/>
        <w:ind w:firstLine="794"/>
        <w:rPr/>
      </w:pPr>
      <w:r w:rsidDel="00000000" w:rsidR="00000000" w:rsidRPr="00000000">
        <w:rPr>
          <w:rtl w:val="0"/>
        </w:rPr>
        <w:t xml:space="preserve">Recommendations on setting the threshold line</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cyclers of any models, the threshold line is set individually for each detection channel at a level corresponding to 5-20% of the maximum fluorescence level obtained for a positive control sample in the last amplification cycle.</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 interpretation is performed using the Ct values of the FAM/Green and HEX/Yellow, ROX/Orange channels. Only Ct values obtained at the PCR stage with fluorescence detection are taken into account (i.e., corresponding to stage 4 – see Table 6).</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the reaction passage and Ct values in the control samples are evaluated. Result interpretation in test samples begins only after the correct PC and NC passage.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18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using Rotor-Gene Q cycler, activate functions Dynamic Tube, Noise slope correction, set 10% value in the Outlier Removal section. </w:t>
      </w:r>
    </w:p>
    <w:p w:rsidR="00000000" w:rsidDel="00000000" w:rsidP="00000000" w:rsidRDefault="00000000" w:rsidRPr="00000000" w14:paraId="000002AE">
      <w:pPr>
        <w:pStyle w:val="Heading1"/>
        <w:spacing w:before="1" w:lineRule="auto"/>
        <w:ind w:right="189" w:firstLine="794"/>
        <w:rPr/>
      </w:pPr>
      <w:r w:rsidDel="00000000" w:rsidR="00000000" w:rsidRPr="00000000">
        <w:rPr>
          <w:rtl w:val="0"/>
        </w:rPr>
        <w:t xml:space="preserve">Result interpretation in control samples</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1"/>
          <w:tab w:val="left" w:leader="none" w:pos="2121"/>
          <w:tab w:val="left" w:leader="none" w:pos="2463"/>
          <w:tab w:val="left" w:leader="none" w:pos="3181"/>
          <w:tab w:val="left" w:leader="none" w:pos="4212"/>
          <w:tab w:val="left" w:leader="none" w:pos="4922"/>
          <w:tab w:val="left" w:leader="none" w:pos="6139"/>
        </w:tabs>
        <w:spacing w:after="0" w:before="0" w:line="240" w:lineRule="auto"/>
        <w:ind w:left="227" w:right="18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results should be obtained for NC and PC (Table 7).</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7 – Assay results for NC and PC</w:t>
      </w:r>
    </w:p>
    <w:tbl>
      <w:tblPr>
        <w:tblStyle w:val="Table8"/>
        <w:tblW w:w="70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4"/>
        <w:gridCol w:w="1889"/>
        <w:gridCol w:w="1892"/>
        <w:gridCol w:w="1889"/>
        <w:tblGridChange w:id="0">
          <w:tblGrid>
            <w:gridCol w:w="1414"/>
            <w:gridCol w:w="1889"/>
            <w:gridCol w:w="1892"/>
            <w:gridCol w:w="1889"/>
          </w:tblGrid>
        </w:tblGridChange>
      </w:tblGrid>
      <w:tr>
        <w:trPr>
          <w:cantSplit w:val="0"/>
          <w:trHeight w:val="460" w:hRule="atLeast"/>
          <w:tblHeader w:val="0"/>
        </w:trPr>
        <w:tc>
          <w:tcPr>
            <w:vMerge w:val="restart"/>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91" w:right="104" w:hanging="251"/>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Control sample</w:t>
            </w:r>
          </w:p>
        </w:tc>
        <w:tc>
          <w:tcPr>
            <w:gridSpan w:val="3"/>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2247" w:right="0" w:hanging="167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 values for detection channels corresponding to fluorophores</w:t>
            </w:r>
          </w:p>
        </w:tc>
      </w:tr>
      <w:tr>
        <w:trPr>
          <w:cantSplit w:val="0"/>
          <w:trHeight w:val="230" w:hRule="atLeast"/>
          <w:tblHeader w:val="0"/>
        </w:trPr>
        <w:tc>
          <w:tcPr>
            <w:vMerge w:val="continue"/>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389" w:right="38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FAM/Green</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396" w:right="38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HEX/Yellow</w:t>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389" w:right="38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ROX/Orange</w:t>
            </w:r>
          </w:p>
        </w:tc>
      </w:tr>
      <w:tr>
        <w:trPr>
          <w:cantSplit w:val="0"/>
          <w:trHeight w:val="460" w:hRule="atLeast"/>
          <w:tblHeader w:val="0"/>
        </w:trPr>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473" w:right="46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NC</w:t>
            </w:r>
          </w:p>
        </w:tc>
        <w:tc>
          <w:tcP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168.0000000000000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&gt;35 or absent</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96" w:right="38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w:t>
            </w:r>
          </w:p>
        </w:tc>
        <w:tc>
          <w:tcP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168"/>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&gt;35 or absent</w:t>
            </w:r>
          </w:p>
        </w:tc>
      </w:tr>
      <w:tr>
        <w:trPr>
          <w:cantSplit w:val="0"/>
          <w:trHeight w:val="460" w:hRule="atLeast"/>
          <w:tblHeader w:val="0"/>
        </w:trPr>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473" w:right="46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PC</w:t>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89" w:right="37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96" w:right="38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89" w:right="37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r>
    </w:tbl>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obtaining values for NC that differ from those indicated in Table 7, the results of the entire series are considered unreliable. In this case, special measures should be taken to eliminate possible contamination.</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obtaining values for PC that differ from those indicated in Table 7, repeated amplification of the entire sample batch is required.   When reobtaining values for PC that differ from those indicated in Table 7, it is necessary to replace the reagents.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pStyle w:val="Heading1"/>
        <w:ind w:left="227" w:right="232" w:firstLine="566"/>
        <w:rPr/>
      </w:pPr>
      <w:r w:rsidDel="00000000" w:rsidR="00000000" w:rsidRPr="00000000">
        <w:rPr>
          <w:rtl w:val="0"/>
        </w:rPr>
        <w:t xml:space="preserve">Result interpretation in the tested clinical samples</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 interpretation is carried out automatically using the software supplied with the detection cycler used or manually.</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result interpretation principles are shown in Table 8.</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obtaining an invalid result may be the presence of inhibitors in the RNA preparation obtained from clinical material, incorrect testing protocol implementation, non-compliance with the PCR temperature regime, etc.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reason for obtaining a doubtful result may be an insufficient virus concentration in the clinical sample.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8 – Result interpretation principle in the test clinical samples</w:t>
      </w:r>
    </w:p>
    <w:tbl>
      <w:tblPr>
        <w:tblStyle w:val="Table9"/>
        <w:tblW w:w="7090.0" w:type="dxa"/>
        <w:jc w:val="left"/>
        <w:tblInd w:w="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419"/>
        <w:gridCol w:w="1275"/>
        <w:gridCol w:w="3119"/>
        <w:tblGridChange w:id="0">
          <w:tblGrid>
            <w:gridCol w:w="1277"/>
            <w:gridCol w:w="1419"/>
            <w:gridCol w:w="1275"/>
            <w:gridCol w:w="3119"/>
          </w:tblGrid>
        </w:tblGridChange>
      </w:tblGrid>
      <w:tr>
        <w:trPr>
          <w:cantSplit w:val="0"/>
          <w:trHeight w:val="230" w:hRule="atLeast"/>
          <w:tblHeader w:val="0"/>
        </w:trPr>
        <w:tc>
          <w:tcPr>
            <w:gridSpan w:val="3"/>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23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Channels corresponding to fluorophores</w:t>
            </w:r>
          </w:p>
        </w:tc>
        <w:tc>
          <w:tcPr>
            <w:vMerge w:val="restart"/>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Result interpretation</w:t>
            </w:r>
          </w:p>
        </w:tc>
      </w:tr>
      <w:tr>
        <w:trPr>
          <w:cantSplit w:val="0"/>
          <w:trHeight w:val="460" w:hRule="atLeast"/>
          <w:tblHeader w:val="0"/>
        </w:trPr>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140" w:hanging="16.99999999999999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FAM/Green (HIV-1), Ct</w:t>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 w:right="166" w:hanging="63.0000000000000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ROX/Orange (HIV-2), Ct</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11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HEX/Yellow (ICS), Ct</w:t>
            </w:r>
          </w:p>
        </w:tc>
        <w:tc>
          <w:tcPr>
            <w:vMerge w:val="continue"/>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gridSpan w:val="2"/>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168" w:right="116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considered</w:t>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virus RNA corresponding to the channel was detected</w:t>
            </w:r>
          </w:p>
        </w:tc>
      </w:tr>
      <w:tr>
        <w:trPr>
          <w:cantSplit w:val="0"/>
          <w:trHeight w:val="460" w:hRule="atLeast"/>
          <w:tblHeader w:val="0"/>
        </w:trPr>
        <w:tc>
          <w:tcPr>
            <w:gridSpan w:val="2"/>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6"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69" w:right="35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w:t>
            </w:r>
          </w:p>
        </w:tc>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HIV-1 and HIV-2 RNAs are not</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detected</w:t>
            </w:r>
          </w:p>
        </w:tc>
      </w:tr>
      <w:tr>
        <w:trPr>
          <w:cantSplit w:val="0"/>
          <w:trHeight w:val="574" w:hRule="atLeast"/>
          <w:tblHeader w:val="0"/>
        </w:trPr>
        <w:tc>
          <w:tcPr>
            <w:gridSpan w:val="2"/>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 w:right="116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&gt;35</w:t>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 w:right="-5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considered</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result is doubtful for the target corresponding to the channel</w:t>
            </w:r>
          </w:p>
        </w:tc>
      </w:tr>
      <w:tr>
        <w:trPr>
          <w:cantSplit w:val="0"/>
          <w:trHeight w:val="461" w:hRule="atLeast"/>
          <w:tblHeader w:val="0"/>
        </w:trPr>
        <w:tc>
          <w:tcPr>
            <w:gridSpan w:val="2"/>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6"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2" w:right="0" w:firstLine="16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&gt;34 or absent</w:t>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invalid result</w:t>
            </w:r>
          </w:p>
        </w:tc>
      </w:tr>
    </w:tbl>
    <w:p w:rsidR="00000000" w:rsidDel="00000000" w:rsidP="00000000" w:rsidRDefault="00000000" w:rsidRPr="00000000" w14:paraId="000002E9">
      <w:pPr>
        <w:ind w:left="227" w:right="235" w:firstLine="0"/>
        <w:rPr>
          <w:sz w:val="20"/>
          <w:szCs w:val="20"/>
        </w:rPr>
      </w:pPr>
      <w:r w:rsidDel="00000000" w:rsidR="00000000" w:rsidRPr="00000000">
        <w:rPr>
          <w:sz w:val="20"/>
          <w:szCs w:val="20"/>
          <w:rtl w:val="0"/>
        </w:rPr>
        <w:t xml:space="preserve">Note: "not considered" – the result is not taken into account during interpretation;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20"/>
          <w:szCs w:val="20"/>
          <w:rtl w:val="0"/>
        </w:rPr>
        <w:t xml:space="preserve">" – there is no fluorescence signal.</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an invalid and doubtful result, a conclusion is not issued, it is necessary to retake the biomaterial from the patient and retest it. However, for doubtful results it is recommended to isolate RNA from a larger plasma volume.</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doubtful result is repeated, repeat the test with a reagents kit from another manufacturer or another method.  </w:t>
      </w:r>
    </w:p>
    <w:p w:rsidR="00000000" w:rsidDel="00000000" w:rsidP="00000000" w:rsidRDefault="00000000" w:rsidRPr="00000000" w14:paraId="000002EE">
      <w:pPr>
        <w:pStyle w:val="Heading1"/>
        <w:ind w:left="227" w:right="230" w:firstLine="566"/>
        <w:rPr/>
      </w:pPr>
      <w:r w:rsidDel="00000000" w:rsidR="00000000" w:rsidRPr="00000000">
        <w:rPr>
          <w:rtl w:val="0"/>
        </w:rPr>
        <w:t xml:space="preserve">The diagnostic value of the obtained test result:</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4"/>
          <w:szCs w:val="24"/>
          <w:u w:val="none"/>
          <w:shd w:fill="auto" w:val="clear"/>
          <w:vertAlign w:val="baseline"/>
          <w:rtl w:val="0"/>
        </w:rPr>
        <w:t xml:space="preserve">The test result can be used by a qualified specialist (doctor),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taking into account the clinical picture and other test types data in combination, to diagnose HIV infection and select an antiretroviral therapy regimen.</w:t>
      </w:r>
    </w:p>
    <w:p w:rsidR="00000000" w:rsidDel="00000000" w:rsidP="00000000" w:rsidRDefault="00000000" w:rsidRPr="00000000" w14:paraId="000002F0">
      <w:pPr>
        <w:rPr/>
      </w:pPr>
      <w:r w:rsidDel="00000000" w:rsidR="00000000" w:rsidRPr="00000000">
        <w:rPr>
          <w:rtl w:val="0"/>
        </w:rPr>
        <w:t xml:space="preserve"> </w:t>
      </w:r>
    </w:p>
    <w:p w:rsidR="00000000" w:rsidDel="00000000" w:rsidP="00000000" w:rsidRDefault="00000000" w:rsidRPr="00000000" w14:paraId="000002F1">
      <w:pPr>
        <w:pStyle w:val="Heading1"/>
        <w:numPr>
          <w:ilvl w:val="1"/>
          <w:numId w:val="1"/>
        </w:numPr>
        <w:tabs>
          <w:tab w:val="left" w:leader="none" w:pos="908"/>
        </w:tabs>
        <w:spacing w:before="79" w:lineRule="auto"/>
        <w:ind w:left="2825" w:right="555" w:hanging="2279"/>
        <w:jc w:val="center"/>
        <w:rPr/>
      </w:pPr>
      <w:bookmarkStart w:colFirst="0" w:colLast="0" w:name="_mkqe8rjk1saj" w:id="14"/>
      <w:bookmarkEnd w:id="14"/>
      <w:r w:rsidDel="00000000" w:rsidR="00000000" w:rsidRPr="00000000">
        <w:rPr>
          <w:rtl w:val="0"/>
        </w:rPr>
        <w:t xml:space="preserve">Storage, transportation and usage conditions</w:t>
      </w:r>
    </w:p>
    <w:p w:rsidR="00000000" w:rsidDel="00000000" w:rsidP="00000000" w:rsidRDefault="00000000" w:rsidRPr="00000000" w14:paraId="000002F2">
      <w:pPr>
        <w:ind w:left="794" w:firstLine="0"/>
        <w:rPr>
          <w:b w:val="1"/>
          <w:sz w:val="24"/>
          <w:szCs w:val="24"/>
        </w:rPr>
      </w:pPr>
      <w:r w:rsidDel="00000000" w:rsidR="00000000" w:rsidRPr="00000000">
        <w:rPr>
          <w:b w:val="1"/>
          <w:sz w:val="24"/>
          <w:szCs w:val="24"/>
          <w:rtl w:val="0"/>
        </w:rPr>
        <w:t xml:space="preserve">Storage</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7"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HIV-test reagent kit in the manufacturer's packaging should be stored at temperatures from -18 to -22°С during the entire kit shelf life, it is allowed to store at temperatures from 2 to 8°C up to 10 days.</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not allowed to freeze/thaw HIV-test reagent kit more than 10 times.</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4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opening, store under the same conditions as the reagents before opening.</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reagent kit stored in violation of the regulated regime cannot be used.</w:t>
      </w:r>
    </w:p>
    <w:p w:rsidR="00000000" w:rsidDel="00000000" w:rsidP="00000000" w:rsidRDefault="00000000" w:rsidRPr="00000000" w14:paraId="000002F7">
      <w:pPr>
        <w:pStyle w:val="Heading1"/>
        <w:ind w:firstLine="794"/>
        <w:jc w:val="left"/>
        <w:rPr/>
      </w:pPr>
      <w:r w:rsidDel="00000000" w:rsidR="00000000" w:rsidRPr="00000000">
        <w:rPr>
          <w:rtl w:val="0"/>
        </w:rPr>
        <w:t xml:space="preserve">Transportation</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HIV-test reagent kit should be transported by all types of covered vehicles in accordance with transportation rules applicable to this transport type.</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3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Transport at temperatures from -18 to -22°C during the entire kit shelf life. Transportation is allowed at temperatures from 2 to 8°C for up to 10 days, or at temperatures from 15 to 25°C up to 5 days.</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Atmospheric pressure is not subject to control, as it does not affect the product quality.</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compliance with transportation conditions throughout the entire transportation period, a reagent kit is placed in a reusable polyurethane foam thermal container for temporary storage and transportation with prepared ice packs. The type, volume and quantity of ice packs placed in a thermal container with transported reagent kits, as well as the thermal container volume are selected depending on the transportation duration and conditions.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Reagent kits transported in temperature regime violation cannot be used.</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4"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pStyle w:val="Heading1"/>
        <w:ind w:firstLine="794"/>
        <w:rPr/>
      </w:pPr>
      <w:r w:rsidDel="00000000" w:rsidR="00000000" w:rsidRPr="00000000">
        <w:rPr>
          <w:rtl w:val="0"/>
        </w:rPr>
        <w:t xml:space="preserve">Shelf life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shelf life of HIV-test reagent kit is 12 months from the acceptance date of the manufacturer's QCD (Quality Control Dept), if all transportation, storage and operation conditions are met. A reagent kit with an expired shelf life cannot be used.</w:t>
      </w:r>
    </w:p>
    <w:p w:rsidR="00000000" w:rsidDel="00000000" w:rsidP="00000000" w:rsidRDefault="00000000" w:rsidRPr="00000000" w14:paraId="00000301">
      <w:pPr>
        <w:pStyle w:val="Heading1"/>
        <w:ind w:firstLine="794"/>
        <w:rPr/>
      </w:pPr>
      <w:r w:rsidDel="00000000" w:rsidR="00000000" w:rsidRPr="00000000">
        <w:rPr>
          <w:rtl w:val="0"/>
        </w:rPr>
        <w:t xml:space="preserve">Shelf life of the opened kit components</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9"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months from the acceptance date of the manufacturer's QCD, if stored at temperatures from -18 to -22°C.</w:t>
      </w:r>
    </w:p>
    <w:p w:rsidR="00000000" w:rsidDel="00000000" w:rsidP="00000000" w:rsidRDefault="00000000" w:rsidRPr="00000000" w14:paraId="00000303">
      <w:pPr>
        <w:pStyle w:val="Heading1"/>
        <w:ind w:left="227" w:right="234" w:firstLine="566"/>
        <w:rPr/>
      </w:pPr>
      <w:r w:rsidDel="00000000" w:rsidR="00000000" w:rsidRPr="00000000">
        <w:rPr>
          <w:rtl w:val="0"/>
        </w:rPr>
        <w:t xml:space="preserve">Shelf life of the kit components prepared for work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3"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hour under conditions that prevent the components from drying out, as well as extraneous biological material contamination.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pStyle w:val="Heading1"/>
        <w:numPr>
          <w:ilvl w:val="1"/>
          <w:numId w:val="1"/>
        </w:numPr>
        <w:tabs>
          <w:tab w:val="left" w:leader="none" w:pos="3289"/>
        </w:tabs>
        <w:ind w:left="3289" w:hanging="360"/>
        <w:jc w:val="both"/>
        <w:rPr/>
      </w:pPr>
      <w:bookmarkStart w:colFirst="0" w:colLast="0" w:name="_a6may4hryo98" w:id="15"/>
      <w:bookmarkEnd w:id="15"/>
      <w:r w:rsidDel="00000000" w:rsidR="00000000" w:rsidRPr="00000000">
        <w:rPr>
          <w:rtl w:val="0"/>
        </w:rPr>
        <w:t xml:space="preserve">Disposal</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2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Reagent kits that got out of order, including due to expiration date, are subject to disposal in accordance with the requirements of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SanPiN 2.1.3684-21 "Sanitary and epidemiological requirements for the maintenance of the territories of urban and rural settlements, water bodies, drinking water and drinking water supply, atmospheric air, soils, residential premises, operation of industrial, public premises, organization and implementation of sanitary and anti-epidemic (preventive) measures"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2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medical waste classification, the kits belong to class A (epidemiologically safe waste, similar in composition to solid household waste). Unused reagents in accordance with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SanPiN 2.1.3684-21 "Sanitary and epidemiological requirements for the maintenance of urban and rural settlements, water bodies, drinking water and drinking water supply, atmospheric air, soils, residential premises, operation of industrial, public premises, organization and conduct of sanitary and anti-epidemic (preventive) measures"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collected in disposable labelled packaging of any color (except yellow and red).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remaining tubes and materials after the work are disposed in accordance with the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methodological recommendations "Guidelines for disinfection, pre-sterilization cleaning and sterilization of medical devices" (MU 287-113)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A">
      <w:pPr>
        <w:rPr/>
        <w:sectPr>
          <w:type w:val="nextPage"/>
          <w:pgSz w:h="11910" w:w="8400" w:orient="portrait"/>
          <w:pgMar w:bottom="660" w:top="480" w:left="480" w:right="360" w:header="0" w:footer="438"/>
        </w:sectPr>
      </w:pPr>
      <w:r w:rsidDel="00000000" w:rsidR="00000000" w:rsidRPr="00000000">
        <w:rPr>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Liquid components (reagents) are destroyed by draining into the sewer with preliminary reagent dilution with 1: 100 tap water and removal of packaging residues as industrial or household waste.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0"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HIV-test reagent kit consumer packaging is subject to mechanical destruction with the removal of residues as industrial or household waste.</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5"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Personnel carrying out the reagent kit destruction must comply with the safety rules for carrying out a particular destruction method.</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pStyle w:val="Heading1"/>
        <w:numPr>
          <w:ilvl w:val="1"/>
          <w:numId w:val="1"/>
        </w:numPr>
        <w:tabs>
          <w:tab w:val="left" w:leader="none" w:pos="1803"/>
        </w:tabs>
        <w:ind w:left="1802" w:hanging="360.99999999999994"/>
        <w:jc w:val="both"/>
        <w:rPr/>
      </w:pPr>
      <w:bookmarkStart w:colFirst="0" w:colLast="0" w:name="_fnr38y5awcd0" w:id="16"/>
      <w:bookmarkEnd w:id="16"/>
      <w:r w:rsidDel="00000000" w:rsidR="00000000" w:rsidRPr="00000000">
        <w:rPr>
          <w:rtl w:val="0"/>
        </w:rPr>
        <w:t xml:space="preserve">Warranty, contacts</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2"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manufacturer guarantees HIV-test reagent kit quality and safety during the shelf life in compliance with the transportation and storage requirements, as well as in compliance with the usage rules.</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231"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complaints about the reagent kit quality, undesirable events or incidents, submit information to:</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100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Limited Liability Company TestGene (TestGene LLC),</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4" w:right="2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44th Inzhenerny Proezd, office 13, Ulyanovsk, 432072,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4" w:right="2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 +7 (499) 705 03 75</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www.testgene.com</w:t>
        </w:r>
      </w:hyperlink>
      <w:r w:rsidDel="00000000" w:rsidR="00000000" w:rsidRPr="00000000">
        <w:rPr>
          <w:rtl w:val="0"/>
        </w:rPr>
      </w:r>
    </w:p>
    <w:p w:rsidR="00000000" w:rsidDel="00000000" w:rsidP="00000000" w:rsidRDefault="00000000" w:rsidRPr="00000000" w14:paraId="00000316">
      <w:pPr>
        <w:pStyle w:val="Heading1"/>
        <w:ind w:firstLine="794"/>
        <w:jc w:val="left"/>
        <w:rPr/>
      </w:pPr>
      <w:r w:rsidDel="00000000" w:rsidR="00000000" w:rsidRPr="00000000">
        <w:rPr>
          <w:rtl w:val="0"/>
        </w:rPr>
        <w:t xml:space="preserve">Technical Support Service:</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 +7 (927) 981 58 81</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help@testgen.ru</w:t>
        </w:r>
      </w:hyperlink>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8400" w:orient="portrait"/>
          <w:pgMar w:bottom="660" w:top="480" w:left="480" w:right="360" w:header="0" w:footer="438"/>
        </w:sectPr>
      </w:pPr>
      <w:r w:rsidDel="00000000" w:rsidR="00000000" w:rsidRPr="00000000">
        <w:rPr>
          <w:rtl w:val="0"/>
        </w:rPr>
      </w:r>
    </w:p>
    <w:p w:rsidR="00000000" w:rsidDel="00000000" w:rsidP="00000000" w:rsidRDefault="00000000" w:rsidRPr="00000000" w14:paraId="0000031A">
      <w:pPr>
        <w:pStyle w:val="Heading1"/>
        <w:spacing w:before="79" w:lineRule="auto"/>
        <w:ind w:left="0" w:right="231" w:firstLine="0"/>
        <w:jc w:val="right"/>
        <w:rPr/>
      </w:pPr>
      <w:bookmarkStart w:colFirst="0" w:colLast="0" w:name="_10rgvx154sqb" w:id="17"/>
      <w:bookmarkEnd w:id="17"/>
      <w:r w:rsidDel="00000000" w:rsidR="00000000" w:rsidRPr="00000000">
        <w:rPr>
          <w:rtl w:val="0"/>
        </w:rPr>
        <w:t xml:space="preserve">Annex A</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7224.000000000001" w:type="dxa"/>
        <w:jc w:val="left"/>
        <w:tblInd w:w="175.0" w:type="dxa"/>
        <w:tblBorders>
          <w:top w:color="000009" w:space="0" w:sz="6" w:val="single"/>
          <w:left w:color="000009" w:space="0" w:sz="6" w:val="single"/>
          <w:bottom w:color="000009" w:space="0" w:sz="6" w:val="single"/>
          <w:right w:color="000009" w:space="0" w:sz="6" w:val="single"/>
          <w:insideH w:color="000009" w:space="0" w:sz="6" w:val="single"/>
          <w:insideV w:color="000009" w:space="0" w:sz="6" w:val="single"/>
        </w:tblBorders>
        <w:tblLayout w:type="fixed"/>
        <w:tblLook w:val="0000"/>
      </w:tblPr>
      <w:tblGrid>
        <w:gridCol w:w="2766"/>
        <w:gridCol w:w="4458"/>
        <w:tblGridChange w:id="0">
          <w:tblGrid>
            <w:gridCol w:w="2766"/>
            <w:gridCol w:w="4458"/>
          </w:tblGrid>
        </w:tblGridChange>
      </w:tblGrid>
      <w:tr>
        <w:trPr>
          <w:cantSplit w:val="0"/>
          <w:trHeight w:val="254" w:hRule="atLeast"/>
          <w:tblHeader w:val="0"/>
        </w:trPr>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Designation</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6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Document name</w:t>
            </w:r>
          </w:p>
        </w:tc>
      </w:tr>
      <w:tr>
        <w:trPr>
          <w:cantSplit w:val="0"/>
          <w:trHeight w:val="757" w:hRule="atLeast"/>
          <w:tblHeader w:val="0"/>
        </w:trPr>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ISO 14971-2011</w:t>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61"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Medical devices. Application of risk management to medical devices.</w:t>
            </w:r>
          </w:p>
        </w:tc>
      </w:tr>
      <w:tr>
        <w:trPr>
          <w:cantSplit w:val="0"/>
          <w:trHeight w:val="1266" w:hRule="atLeast"/>
          <w:tblHeader w:val="0"/>
        </w:trPr>
        <w:tc>
          <w:tcP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51088-2013</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363"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 vitro diagnostic medical devices. Reagents, kits, the test-systems, control materials, culture media. Requirements to devices and to supporting documentation.</w:t>
            </w:r>
          </w:p>
        </w:tc>
      </w:tr>
      <w:tr>
        <w:trPr>
          <w:cantSplit w:val="0"/>
          <w:trHeight w:val="758" w:hRule="atLeast"/>
          <w:tblHeader w:val="0"/>
        </w:trPr>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ISO 23640-2015</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442"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 vitro medical devices. Evaluation of stability of in vitro diagnostic reagents.</w:t>
            </w:r>
          </w:p>
        </w:tc>
      </w:tr>
      <w:tr>
        <w:trPr>
          <w:cantSplit w:val="0"/>
          <w:trHeight w:val="505" w:hRule="atLeast"/>
          <w:tblHeader w:val="0"/>
        </w:trPr>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51352-2013</w:t>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61"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 vitro diagnostic medical devices. Test methods.</w:t>
            </w:r>
          </w:p>
        </w:tc>
      </w:tr>
      <w:tr>
        <w:trPr>
          <w:cantSplit w:val="0"/>
          <w:trHeight w:val="758" w:hRule="atLeast"/>
          <w:tblHeader w:val="0"/>
        </w:trPr>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EN 13612-2010</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1"/>
                <w:tab w:val="left" w:leader="none" w:pos="3024"/>
              </w:tabs>
              <w:spacing w:after="0" w:before="0" w:line="249" w:lineRule="auto"/>
              <w:ind w:left="61"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Performance evaluation of in vitro diagnostic medical devices.</w:t>
            </w:r>
          </w:p>
        </w:tc>
      </w:tr>
      <w:tr>
        <w:trPr>
          <w:cantSplit w:val="0"/>
          <w:trHeight w:val="1012" w:hRule="atLeast"/>
          <w:tblHeader w:val="0"/>
        </w:trPr>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ISO 18113-1-2015</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4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 vitro diagnostic medical devices. Information supplied by the manufacturer (labelling). Part 1. Terms, definitions and general requirements.</w:t>
            </w:r>
            <w:r w:rsidDel="00000000" w:rsidR="00000000" w:rsidRPr="00000000">
              <w:rPr>
                <w:rtl w:val="0"/>
              </w:rPr>
            </w:r>
          </w:p>
        </w:tc>
      </w:tr>
      <w:tr>
        <w:trPr>
          <w:cantSplit w:val="0"/>
          <w:trHeight w:val="1264" w:hRule="atLeast"/>
          <w:tblHeader w:val="0"/>
        </w:trPr>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ff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ISO 18113-2-2015</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4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 vitro diagnostic medical devices. Information supplied by the manufacturer (labelling). Part 2. In vitro diagnostic reagents for professional use.</w:t>
            </w:r>
            <w:r w:rsidDel="00000000" w:rsidR="00000000" w:rsidRPr="00000000">
              <w:rPr>
                <w:rtl w:val="0"/>
              </w:rPr>
            </w:r>
          </w:p>
        </w:tc>
      </w:tr>
      <w:tr>
        <w:trPr>
          <w:cantSplit w:val="0"/>
          <w:trHeight w:val="1267" w:hRule="atLeast"/>
          <w:tblHeader w:val="0"/>
        </w:trPr>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ff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R ISO 15223-1-2020</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844"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Medical devices. Symbols to be used with medical device labels, labelling</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61" w:right="363"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and information to be supplied. Part 1. General requirements.</w:t>
            </w:r>
          </w:p>
        </w:tc>
      </w:tr>
      <w:tr>
        <w:trPr>
          <w:cantSplit w:val="0"/>
          <w:trHeight w:val="757" w:hRule="atLeast"/>
          <w:tblHeader w:val="0"/>
        </w:trPr>
        <w:tc>
          <w:tcP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9"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GOST ISO 13485-2017</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61"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Medical devices. Quality management systems. Requirements for regulatory purposes.</w:t>
            </w:r>
          </w:p>
        </w:tc>
      </w:tr>
    </w:tbl>
    <w:p w:rsidR="00000000" w:rsidDel="00000000" w:rsidP="00000000" w:rsidRDefault="00000000" w:rsidRPr="00000000" w14:paraId="00000339">
      <w:pPr>
        <w:rPr/>
      </w:pPr>
      <w:r w:rsidDel="00000000" w:rsidR="00000000" w:rsidRPr="00000000">
        <w:rPr>
          <w:rtl w:val="0"/>
        </w:rPr>
      </w:r>
    </w:p>
    <w:sectPr>
      <w:type w:val="nextPage"/>
      <w:pgSz w:h="11910" w:w="8400" w:orient="portrait"/>
      <w:pgMar w:bottom="660" w:top="480" w:left="480" w:right="360" w:header="0" w:footer="4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2466975</wp:posOffset>
              </wp:positionH>
              <wp:positionV relativeFrom="paragraph">
                <wp:posOffset>0</wp:posOffset>
              </wp:positionV>
              <wp:extent cx="219710" cy="165735"/>
              <wp:effectExtent b="0" l="0" r="0" t="0"/>
              <wp:wrapNone/>
              <wp:docPr id="5" name=""/>
              <a:graphic>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ext uri="{91240B29-F687-4F45-9708-019B960494DF}"/>
                      </a:extLst>
                    </wps:spPr>
                    <wps:txbx>
                      <w:txbxContent>
                        <w:p w:rsidR="00A74203" w:rsidDel="00000000" w:rsidP="00000000" w:rsidRDefault="00A74203" w:rsidRPr="00000000">
                          <w:pPr>
                            <w:spacing w:line="245" w:lineRule="exact"/>
                            <w:ind w:left="60"/>
                            <w:rPr>
                              <w:rFonts w:ascii="Calibri"/>
                            </w:rPr>
                          </w:pPr>
                          <w:r w:rsidDel="00000000" w:rsidR="00000000" w:rsidRPr="00000000">
                            <w:fldChar w:fldCharType="begin"/>
                          </w:r>
                          <w:r w:rsidDel="00000000" w:rsidR="00000000" w:rsidRPr="00000000">
                            <w:rPr>
                              <w:rFonts w:ascii="Calibri"/>
                            </w:rPr>
                            <w:instrText xml:space="preserve"> PAGE </w:instrText>
                          </w:r>
                          <w:r w:rsidDel="00000000" w:rsidR="00000000" w:rsidRPr="00000000">
                            <w:fldChar w:fldCharType="separate"/>
                          </w:r>
                          <w:r w:rsidDel="00000000" w:rsidR="007B214C" w:rsidRPr="00000000">
                            <w:rPr>
                              <w:rFonts w:ascii="Calibri"/>
                              <w:noProof w:val="1"/>
                            </w:rPr>
                            <w:t>2</w:t>
                          </w:r>
                          <w:r w:rsidDel="00000000" w:rsidR="00000000" w:rsidRPr="00000000">
                            <w:fldChar w:fldCharType="end"/>
                          </w:r>
                        </w:p>
                      </w:txbxContent>
                    </wps:txbx>
                    <wps:bodyPr anchorCtr="0" anchor="t" bIns="0" lIns="0" rIns="0" rot="0" upright="1" vert="horz" wrap="square" tIns="0"/>
                  </wps:wsp>
                </a:graphicData>
              </a:graphic>
            </wp:anchor>
          </w:drawing>
        </mc:Choice>
        <mc:Fallback>
          <w:drawing>
            <wp:anchor allowOverlap="1" behindDoc="1" distB="0" distT="0" distL="0" distR="0" hidden="0" layoutInCell="1" locked="0" relativeHeight="0" simplePos="0">
              <wp:simplePos x="0" y="0"/>
              <wp:positionH relativeFrom="column">
                <wp:posOffset>2466975</wp:posOffset>
              </wp:positionH>
              <wp:positionV relativeFrom="paragraph">
                <wp:posOffset>0</wp:posOffset>
              </wp:positionV>
              <wp:extent cx="219710" cy="165735"/>
              <wp:effectExtent b="0" l="0" r="0" t="0"/>
              <wp:wrapNone/>
              <wp:docPr id="5"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219710" cy="1657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8" w:hanging="286"/>
      </w:pPr>
      <w:rPr>
        <w:rFonts w:ascii="Times New Roman" w:cs="Times New Roman" w:eastAsia="Times New Roman" w:hAnsi="Times New Roman"/>
        <w:sz w:val="24"/>
        <w:szCs w:val="24"/>
      </w:rPr>
    </w:lvl>
    <w:lvl w:ilvl="1">
      <w:start w:val="11"/>
      <w:numFmt w:val="decimal"/>
      <w:lvlText w:val="%2."/>
      <w:lvlJc w:val="left"/>
      <w:pPr>
        <w:ind w:left="1608" w:hanging="360"/>
      </w:pPr>
      <w:rPr>
        <w:rFonts w:ascii="Times New Roman" w:cs="Times New Roman" w:eastAsia="Times New Roman" w:hAnsi="Times New Roman"/>
        <w:b w:val="1"/>
        <w:sz w:val="24"/>
        <w:szCs w:val="24"/>
      </w:rPr>
    </w:lvl>
    <w:lvl w:ilvl="2">
      <w:start w:val="0"/>
      <w:numFmt w:val="bullet"/>
      <w:lvlText w:val="•"/>
      <w:lvlJc w:val="left"/>
      <w:pPr>
        <w:ind w:left="2261" w:hanging="360"/>
      </w:pPr>
      <w:rPr/>
    </w:lvl>
    <w:lvl w:ilvl="3">
      <w:start w:val="0"/>
      <w:numFmt w:val="bullet"/>
      <w:lvlText w:val="•"/>
      <w:lvlJc w:val="left"/>
      <w:pPr>
        <w:ind w:left="2922" w:hanging="360"/>
      </w:pPr>
      <w:rPr/>
    </w:lvl>
    <w:lvl w:ilvl="4">
      <w:start w:val="0"/>
      <w:numFmt w:val="bullet"/>
      <w:lvlText w:val="•"/>
      <w:lvlJc w:val="left"/>
      <w:pPr>
        <w:ind w:left="3583" w:hanging="360"/>
      </w:pPr>
      <w:rPr/>
    </w:lvl>
    <w:lvl w:ilvl="5">
      <w:start w:val="0"/>
      <w:numFmt w:val="bullet"/>
      <w:lvlText w:val="•"/>
      <w:lvlJc w:val="left"/>
      <w:pPr>
        <w:ind w:left="4244" w:hanging="360"/>
      </w:pPr>
      <w:rPr/>
    </w:lvl>
    <w:lvl w:ilvl="6">
      <w:start w:val="0"/>
      <w:numFmt w:val="bullet"/>
      <w:lvlText w:val="•"/>
      <w:lvlJc w:val="left"/>
      <w:pPr>
        <w:ind w:left="4905" w:hanging="360"/>
      </w:pPr>
      <w:rPr/>
    </w:lvl>
    <w:lvl w:ilvl="7">
      <w:start w:val="0"/>
      <w:numFmt w:val="bullet"/>
      <w:lvlText w:val="•"/>
      <w:lvlJc w:val="left"/>
      <w:pPr>
        <w:ind w:left="5566" w:hanging="360"/>
      </w:pPr>
      <w:rPr/>
    </w:lvl>
    <w:lvl w:ilvl="8">
      <w:start w:val="0"/>
      <w:numFmt w:val="bullet"/>
      <w:lvlText w:val="•"/>
      <w:lvlJc w:val="left"/>
      <w:pPr>
        <w:ind w:left="6228" w:hanging="360"/>
      </w:pPr>
      <w:rPr/>
    </w:lvl>
  </w:abstractNum>
  <w:abstractNum w:abstractNumId="2">
    <w:lvl w:ilvl="0">
      <w:start w:val="1"/>
      <w:numFmt w:val="decimal"/>
      <w:lvlText w:val="%1."/>
      <w:lvlJc w:val="left"/>
      <w:pPr>
        <w:ind w:left="1080" w:hanging="286"/>
      </w:pPr>
      <w:rPr>
        <w:rFonts w:ascii="Times New Roman" w:cs="Times New Roman" w:eastAsia="Times New Roman" w:hAnsi="Times New Roman"/>
        <w:sz w:val="24"/>
        <w:szCs w:val="24"/>
      </w:rPr>
    </w:lvl>
    <w:lvl w:ilvl="1">
      <w:start w:val="0"/>
      <w:numFmt w:val="bullet"/>
      <w:lvlText w:val="•"/>
      <w:lvlJc w:val="left"/>
      <w:pPr>
        <w:ind w:left="1727" w:hanging="286"/>
      </w:pPr>
      <w:rPr/>
    </w:lvl>
    <w:lvl w:ilvl="2">
      <w:start w:val="0"/>
      <w:numFmt w:val="bullet"/>
      <w:lvlText w:val="•"/>
      <w:lvlJc w:val="left"/>
      <w:pPr>
        <w:ind w:left="2374" w:hanging="286"/>
      </w:pPr>
      <w:rPr/>
    </w:lvl>
    <w:lvl w:ilvl="3">
      <w:start w:val="0"/>
      <w:numFmt w:val="bullet"/>
      <w:lvlText w:val="•"/>
      <w:lvlJc w:val="left"/>
      <w:pPr>
        <w:ind w:left="3021" w:hanging="286"/>
      </w:pPr>
      <w:rPr/>
    </w:lvl>
    <w:lvl w:ilvl="4">
      <w:start w:val="0"/>
      <w:numFmt w:val="bullet"/>
      <w:lvlText w:val="•"/>
      <w:lvlJc w:val="left"/>
      <w:pPr>
        <w:ind w:left="3668" w:hanging="286"/>
      </w:pPr>
      <w:rPr/>
    </w:lvl>
    <w:lvl w:ilvl="5">
      <w:start w:val="0"/>
      <w:numFmt w:val="bullet"/>
      <w:lvlText w:val="•"/>
      <w:lvlJc w:val="left"/>
      <w:pPr>
        <w:ind w:left="4315" w:hanging="286"/>
      </w:pPr>
      <w:rPr/>
    </w:lvl>
    <w:lvl w:ilvl="6">
      <w:start w:val="0"/>
      <w:numFmt w:val="bullet"/>
      <w:lvlText w:val="•"/>
      <w:lvlJc w:val="left"/>
      <w:pPr>
        <w:ind w:left="4962" w:hanging="286"/>
      </w:pPr>
      <w:rPr/>
    </w:lvl>
    <w:lvl w:ilvl="7">
      <w:start w:val="0"/>
      <w:numFmt w:val="bullet"/>
      <w:lvlText w:val="•"/>
      <w:lvlJc w:val="left"/>
      <w:pPr>
        <w:ind w:left="5609" w:hanging="286"/>
      </w:pPr>
      <w:rPr/>
    </w:lvl>
    <w:lvl w:ilvl="8">
      <w:start w:val="0"/>
      <w:numFmt w:val="bullet"/>
      <w:lvlText w:val="•"/>
      <w:lvlJc w:val="left"/>
      <w:pPr>
        <w:ind w:left="6256" w:hanging="286"/>
      </w:pPr>
      <w:rPr/>
    </w:lvl>
  </w:abstractNum>
  <w:abstractNum w:abstractNumId="3">
    <w:lvl w:ilvl="0">
      <w:start w:val="0"/>
      <w:numFmt w:val="bullet"/>
      <w:lvlText w:val="−"/>
      <w:lvlJc w:val="left"/>
      <w:pPr>
        <w:ind w:left="228" w:hanging="286"/>
      </w:pPr>
      <w:rPr>
        <w:rFonts w:ascii="Noto Sans Symbols" w:cs="Noto Sans Symbols" w:eastAsia="Noto Sans Symbols" w:hAnsi="Noto Sans Symbols"/>
        <w:sz w:val="24"/>
        <w:szCs w:val="24"/>
      </w:rPr>
    </w:lvl>
    <w:lvl w:ilvl="1">
      <w:start w:val="0"/>
      <w:numFmt w:val="bullet"/>
      <w:lvlText w:val="•"/>
      <w:lvlJc w:val="left"/>
      <w:pPr>
        <w:ind w:left="953" w:hanging="286.0000000000001"/>
      </w:pPr>
      <w:rPr/>
    </w:lvl>
    <w:lvl w:ilvl="2">
      <w:start w:val="0"/>
      <w:numFmt w:val="bullet"/>
      <w:lvlText w:val="•"/>
      <w:lvlJc w:val="left"/>
      <w:pPr>
        <w:ind w:left="1686" w:hanging="286"/>
      </w:pPr>
      <w:rPr/>
    </w:lvl>
    <w:lvl w:ilvl="3">
      <w:start w:val="0"/>
      <w:numFmt w:val="bullet"/>
      <w:lvlText w:val="•"/>
      <w:lvlJc w:val="left"/>
      <w:pPr>
        <w:ind w:left="2419" w:hanging="286"/>
      </w:pPr>
      <w:rPr/>
    </w:lvl>
    <w:lvl w:ilvl="4">
      <w:start w:val="0"/>
      <w:numFmt w:val="bullet"/>
      <w:lvlText w:val="•"/>
      <w:lvlJc w:val="left"/>
      <w:pPr>
        <w:ind w:left="3152" w:hanging="286.00000000000045"/>
      </w:pPr>
      <w:rPr/>
    </w:lvl>
    <w:lvl w:ilvl="5">
      <w:start w:val="0"/>
      <w:numFmt w:val="bullet"/>
      <w:lvlText w:val="•"/>
      <w:lvlJc w:val="left"/>
      <w:pPr>
        <w:ind w:left="3885" w:hanging="286"/>
      </w:pPr>
      <w:rPr/>
    </w:lvl>
    <w:lvl w:ilvl="6">
      <w:start w:val="0"/>
      <w:numFmt w:val="bullet"/>
      <w:lvlText w:val="•"/>
      <w:lvlJc w:val="left"/>
      <w:pPr>
        <w:ind w:left="4618" w:hanging="286"/>
      </w:pPr>
      <w:rPr/>
    </w:lvl>
    <w:lvl w:ilvl="7">
      <w:start w:val="0"/>
      <w:numFmt w:val="bullet"/>
      <w:lvlText w:val="•"/>
      <w:lvlJc w:val="left"/>
      <w:pPr>
        <w:ind w:left="5351" w:hanging="286"/>
      </w:pPr>
      <w:rPr/>
    </w:lvl>
    <w:lvl w:ilvl="8">
      <w:start w:val="0"/>
      <w:numFmt w:val="bullet"/>
      <w:lvlText w:val="•"/>
      <w:lvlJc w:val="left"/>
      <w:pPr>
        <w:ind w:left="6084" w:hanging="286"/>
      </w:pPr>
      <w:rPr/>
    </w:lvl>
  </w:abstractNum>
  <w:abstractNum w:abstractNumId="4">
    <w:lvl w:ilvl="0">
      <w:start w:val="0"/>
      <w:numFmt w:val="bullet"/>
      <w:lvlText w:val="-"/>
      <w:lvlJc w:val="left"/>
      <w:pPr>
        <w:ind w:left="228" w:hanging="207"/>
      </w:pPr>
      <w:rPr>
        <w:rFonts w:ascii="Times New Roman" w:cs="Times New Roman" w:eastAsia="Times New Roman" w:hAnsi="Times New Roman"/>
        <w:sz w:val="24"/>
        <w:szCs w:val="24"/>
      </w:rPr>
    </w:lvl>
    <w:lvl w:ilvl="1">
      <w:start w:val="0"/>
      <w:numFmt w:val="bullet"/>
      <w:lvlText w:val="-"/>
      <w:lvlJc w:val="left"/>
      <w:pPr>
        <w:ind w:left="1075" w:hanging="140"/>
      </w:pPr>
      <w:rPr>
        <w:rFonts w:ascii="Times New Roman" w:cs="Times New Roman" w:eastAsia="Times New Roman" w:hAnsi="Times New Roman"/>
        <w:sz w:val="24"/>
        <w:szCs w:val="24"/>
      </w:rPr>
    </w:lvl>
    <w:lvl w:ilvl="2">
      <w:start w:val="0"/>
      <w:numFmt w:val="bullet"/>
      <w:lvlText w:val="•"/>
      <w:lvlJc w:val="left"/>
      <w:pPr>
        <w:ind w:left="1798" w:hanging="140"/>
      </w:pPr>
      <w:rPr/>
    </w:lvl>
    <w:lvl w:ilvl="3">
      <w:start w:val="0"/>
      <w:numFmt w:val="bullet"/>
      <w:lvlText w:val="•"/>
      <w:lvlJc w:val="left"/>
      <w:pPr>
        <w:ind w:left="2517" w:hanging="140"/>
      </w:pPr>
      <w:rPr/>
    </w:lvl>
    <w:lvl w:ilvl="4">
      <w:start w:val="0"/>
      <w:numFmt w:val="bullet"/>
      <w:lvlText w:val="•"/>
      <w:lvlJc w:val="left"/>
      <w:pPr>
        <w:ind w:left="3236" w:hanging="140"/>
      </w:pPr>
      <w:rPr/>
    </w:lvl>
    <w:lvl w:ilvl="5">
      <w:start w:val="0"/>
      <w:numFmt w:val="bullet"/>
      <w:lvlText w:val="•"/>
      <w:lvlJc w:val="left"/>
      <w:pPr>
        <w:ind w:left="3955" w:hanging="140"/>
      </w:pPr>
      <w:rPr/>
    </w:lvl>
    <w:lvl w:ilvl="6">
      <w:start w:val="0"/>
      <w:numFmt w:val="bullet"/>
      <w:lvlText w:val="•"/>
      <w:lvlJc w:val="left"/>
      <w:pPr>
        <w:ind w:left="4674" w:hanging="140"/>
      </w:pPr>
      <w:rPr/>
    </w:lvl>
    <w:lvl w:ilvl="7">
      <w:start w:val="0"/>
      <w:numFmt w:val="bullet"/>
      <w:lvlText w:val="•"/>
      <w:lvlJc w:val="left"/>
      <w:pPr>
        <w:ind w:left="5393" w:hanging="140"/>
      </w:pPr>
      <w:rPr/>
    </w:lvl>
    <w:lvl w:ilvl="8">
      <w:start w:val="0"/>
      <w:numFmt w:val="bullet"/>
      <w:lvlText w:val="•"/>
      <w:lvlJc w:val="left"/>
      <w:pPr>
        <w:ind w:left="6112" w:hanging="140"/>
      </w:pPr>
      <w:rPr/>
    </w:lvl>
  </w:abstractNum>
  <w:abstractNum w:abstractNumId="5">
    <w:lvl w:ilvl="0">
      <w:start w:val="0"/>
      <w:numFmt w:val="bullet"/>
      <w:lvlText w:val="-"/>
      <w:lvlJc w:val="left"/>
      <w:pPr>
        <w:ind w:left="228" w:hanging="228"/>
      </w:pPr>
      <w:rPr>
        <w:rFonts w:ascii="Times New Roman" w:cs="Times New Roman" w:eastAsia="Times New Roman" w:hAnsi="Times New Roman"/>
        <w:sz w:val="24"/>
        <w:szCs w:val="24"/>
      </w:rPr>
    </w:lvl>
    <w:lvl w:ilvl="1">
      <w:start w:val="0"/>
      <w:numFmt w:val="bullet"/>
      <w:lvlText w:val="•"/>
      <w:lvlJc w:val="left"/>
      <w:pPr>
        <w:ind w:left="953" w:hanging="228"/>
      </w:pPr>
      <w:rPr/>
    </w:lvl>
    <w:lvl w:ilvl="2">
      <w:start w:val="0"/>
      <w:numFmt w:val="bullet"/>
      <w:lvlText w:val="•"/>
      <w:lvlJc w:val="left"/>
      <w:pPr>
        <w:ind w:left="1686" w:hanging="228.00000000000023"/>
      </w:pPr>
      <w:rPr/>
    </w:lvl>
    <w:lvl w:ilvl="3">
      <w:start w:val="0"/>
      <w:numFmt w:val="bullet"/>
      <w:lvlText w:val="•"/>
      <w:lvlJc w:val="left"/>
      <w:pPr>
        <w:ind w:left="2419" w:hanging="228"/>
      </w:pPr>
      <w:rPr/>
    </w:lvl>
    <w:lvl w:ilvl="4">
      <w:start w:val="0"/>
      <w:numFmt w:val="bullet"/>
      <w:lvlText w:val="•"/>
      <w:lvlJc w:val="left"/>
      <w:pPr>
        <w:ind w:left="3152" w:hanging="228"/>
      </w:pPr>
      <w:rPr/>
    </w:lvl>
    <w:lvl w:ilvl="5">
      <w:start w:val="0"/>
      <w:numFmt w:val="bullet"/>
      <w:lvlText w:val="•"/>
      <w:lvlJc w:val="left"/>
      <w:pPr>
        <w:ind w:left="3885" w:hanging="228"/>
      </w:pPr>
      <w:rPr/>
    </w:lvl>
    <w:lvl w:ilvl="6">
      <w:start w:val="0"/>
      <w:numFmt w:val="bullet"/>
      <w:lvlText w:val="•"/>
      <w:lvlJc w:val="left"/>
      <w:pPr>
        <w:ind w:left="4618" w:hanging="228"/>
      </w:pPr>
      <w:rPr/>
    </w:lvl>
    <w:lvl w:ilvl="7">
      <w:start w:val="0"/>
      <w:numFmt w:val="bullet"/>
      <w:lvlText w:val="•"/>
      <w:lvlJc w:val="left"/>
      <w:pPr>
        <w:ind w:left="5351" w:hanging="227.9999999999991"/>
      </w:pPr>
      <w:rPr/>
    </w:lvl>
    <w:lvl w:ilvl="8">
      <w:start w:val="0"/>
      <w:numFmt w:val="bullet"/>
      <w:lvlText w:val="•"/>
      <w:lvlJc w:val="left"/>
      <w:pPr>
        <w:ind w:left="6084" w:hanging="228"/>
      </w:pPr>
      <w:rPr/>
    </w:lvl>
  </w:abstractNum>
  <w:abstractNum w:abstractNumId="6">
    <w:lvl w:ilvl="0">
      <w:start w:val="4"/>
      <w:numFmt w:val="decimal"/>
      <w:lvlText w:val="%1"/>
      <w:lvlJc w:val="left"/>
      <w:pPr>
        <w:ind w:left="1154" w:hanging="360"/>
      </w:pPr>
      <w:rPr/>
    </w:lvl>
    <w:lvl w:ilvl="1">
      <w:start w:val="2"/>
      <w:numFmt w:val="decimal"/>
      <w:lvlText w:val="%1.%2"/>
      <w:lvlJc w:val="left"/>
      <w:pPr>
        <w:ind w:left="1154" w:hanging="360"/>
      </w:pPr>
      <w:rPr>
        <w:rFonts w:ascii="Times New Roman" w:cs="Times New Roman" w:eastAsia="Times New Roman" w:hAnsi="Times New Roman"/>
        <w:b w:val="1"/>
        <w:sz w:val="24"/>
        <w:szCs w:val="24"/>
      </w:rPr>
    </w:lvl>
    <w:lvl w:ilvl="2">
      <w:start w:val="1"/>
      <w:numFmt w:val="decimal"/>
      <w:lvlText w:val="%1.%2.%3"/>
      <w:lvlJc w:val="left"/>
      <w:pPr>
        <w:ind w:left="1334" w:hanging="540"/>
      </w:pPr>
      <w:rPr>
        <w:rFonts w:ascii="Times New Roman" w:cs="Times New Roman" w:eastAsia="Times New Roman" w:hAnsi="Times New Roman"/>
        <w:b w:val="1"/>
        <w:sz w:val="24"/>
        <w:szCs w:val="24"/>
      </w:rPr>
    </w:lvl>
    <w:lvl w:ilvl="3">
      <w:start w:val="0"/>
      <w:numFmt w:val="bullet"/>
      <w:lvlText w:val="•"/>
      <w:lvlJc w:val="left"/>
      <w:pPr>
        <w:ind w:left="2720" w:hanging="540"/>
      </w:pPr>
      <w:rPr/>
    </w:lvl>
    <w:lvl w:ilvl="4">
      <w:start w:val="0"/>
      <w:numFmt w:val="bullet"/>
      <w:lvlText w:val="•"/>
      <w:lvlJc w:val="left"/>
      <w:pPr>
        <w:ind w:left="3410" w:hanging="540"/>
      </w:pPr>
      <w:rPr/>
    </w:lvl>
    <w:lvl w:ilvl="5">
      <w:start w:val="0"/>
      <w:numFmt w:val="bullet"/>
      <w:lvlText w:val="•"/>
      <w:lvlJc w:val="left"/>
      <w:pPr>
        <w:ind w:left="4100" w:hanging="540"/>
      </w:pPr>
      <w:rPr/>
    </w:lvl>
    <w:lvl w:ilvl="6">
      <w:start w:val="0"/>
      <w:numFmt w:val="bullet"/>
      <w:lvlText w:val="•"/>
      <w:lvlJc w:val="left"/>
      <w:pPr>
        <w:ind w:left="4790" w:hanging="540"/>
      </w:pPr>
      <w:rPr/>
    </w:lvl>
    <w:lvl w:ilvl="7">
      <w:start w:val="0"/>
      <w:numFmt w:val="bullet"/>
      <w:lvlText w:val="•"/>
      <w:lvlJc w:val="left"/>
      <w:pPr>
        <w:ind w:left="5480" w:hanging="540"/>
      </w:pPr>
      <w:rPr/>
    </w:lvl>
    <w:lvl w:ilvl="8">
      <w:start w:val="0"/>
      <w:numFmt w:val="bullet"/>
      <w:lvlText w:val="•"/>
      <w:lvlJc w:val="left"/>
      <w:pPr>
        <w:ind w:left="6170" w:hanging="540"/>
      </w:pPr>
      <w:rPr/>
    </w:lvl>
  </w:abstractNum>
  <w:abstractNum w:abstractNumId="7">
    <w:lvl w:ilvl="0">
      <w:start w:val="0"/>
      <w:numFmt w:val="bullet"/>
      <w:lvlText w:val="-"/>
      <w:lvlJc w:val="left"/>
      <w:pPr>
        <w:ind w:left="228" w:hanging="207"/>
      </w:pPr>
      <w:rPr/>
    </w:lvl>
    <w:lvl w:ilvl="1">
      <w:start w:val="0"/>
      <w:numFmt w:val="bullet"/>
      <w:lvlText w:val="•"/>
      <w:lvlJc w:val="left"/>
      <w:pPr>
        <w:ind w:left="953" w:hanging="207"/>
      </w:pPr>
      <w:rPr/>
    </w:lvl>
    <w:lvl w:ilvl="2">
      <w:start w:val="0"/>
      <w:numFmt w:val="bullet"/>
      <w:lvlText w:val="•"/>
      <w:lvlJc w:val="left"/>
      <w:pPr>
        <w:ind w:left="1686" w:hanging="207"/>
      </w:pPr>
      <w:rPr/>
    </w:lvl>
    <w:lvl w:ilvl="3">
      <w:start w:val="0"/>
      <w:numFmt w:val="bullet"/>
      <w:lvlText w:val="•"/>
      <w:lvlJc w:val="left"/>
      <w:pPr>
        <w:ind w:left="2419" w:hanging="207"/>
      </w:pPr>
      <w:rPr/>
    </w:lvl>
    <w:lvl w:ilvl="4">
      <w:start w:val="0"/>
      <w:numFmt w:val="bullet"/>
      <w:lvlText w:val="•"/>
      <w:lvlJc w:val="left"/>
      <w:pPr>
        <w:ind w:left="3152" w:hanging="207"/>
      </w:pPr>
      <w:rPr/>
    </w:lvl>
    <w:lvl w:ilvl="5">
      <w:start w:val="0"/>
      <w:numFmt w:val="bullet"/>
      <w:lvlText w:val="•"/>
      <w:lvlJc w:val="left"/>
      <w:pPr>
        <w:ind w:left="3885" w:hanging="207"/>
      </w:pPr>
      <w:rPr/>
    </w:lvl>
    <w:lvl w:ilvl="6">
      <w:start w:val="0"/>
      <w:numFmt w:val="bullet"/>
      <w:lvlText w:val="•"/>
      <w:lvlJc w:val="left"/>
      <w:pPr>
        <w:ind w:left="4618" w:hanging="207"/>
      </w:pPr>
      <w:rPr/>
    </w:lvl>
    <w:lvl w:ilvl="7">
      <w:start w:val="0"/>
      <w:numFmt w:val="bullet"/>
      <w:lvlText w:val="•"/>
      <w:lvlJc w:val="left"/>
      <w:pPr>
        <w:ind w:left="5351" w:hanging="207"/>
      </w:pPr>
      <w:rPr/>
    </w:lvl>
    <w:lvl w:ilvl="8">
      <w:start w:val="0"/>
      <w:numFmt w:val="bullet"/>
      <w:lvlText w:val="•"/>
      <w:lvlJc w:val="left"/>
      <w:pPr>
        <w:ind w:left="6084" w:hanging="207.0000000000009"/>
      </w:pPr>
      <w:rPr/>
    </w:lvl>
  </w:abstractNum>
  <w:abstractNum w:abstractNumId="8">
    <w:lvl w:ilvl="0">
      <w:start w:val="4"/>
      <w:numFmt w:val="decimal"/>
      <w:lvlText w:val="%1"/>
      <w:lvlJc w:val="left"/>
      <w:pPr>
        <w:ind w:left="1214" w:hanging="420"/>
      </w:pPr>
      <w:rPr/>
    </w:lvl>
    <w:lvl w:ilvl="1">
      <w:start w:val="1"/>
      <w:numFmt w:val="decimal"/>
      <w:lvlText w:val="%1.%2."/>
      <w:lvlJc w:val="left"/>
      <w:pPr>
        <w:ind w:left="1214" w:hanging="420"/>
      </w:pPr>
      <w:rPr>
        <w:rFonts w:ascii="Times New Roman" w:cs="Times New Roman" w:eastAsia="Times New Roman" w:hAnsi="Times New Roman"/>
        <w:b w:val="1"/>
        <w:sz w:val="24"/>
        <w:szCs w:val="24"/>
      </w:rPr>
    </w:lvl>
    <w:lvl w:ilvl="2">
      <w:start w:val="0"/>
      <w:numFmt w:val="bullet"/>
      <w:lvlText w:val="-"/>
      <w:lvlJc w:val="left"/>
      <w:pPr>
        <w:ind w:left="228" w:hanging="161"/>
      </w:pPr>
      <w:rPr>
        <w:rFonts w:ascii="Times New Roman" w:cs="Times New Roman" w:eastAsia="Times New Roman" w:hAnsi="Times New Roman"/>
        <w:b w:val="1"/>
        <w:sz w:val="24"/>
        <w:szCs w:val="24"/>
      </w:rPr>
    </w:lvl>
    <w:lvl w:ilvl="3">
      <w:start w:val="0"/>
      <w:numFmt w:val="bullet"/>
      <w:lvlText w:val="•"/>
      <w:lvlJc w:val="left"/>
      <w:pPr>
        <w:ind w:left="2626" w:hanging="160.99999999999955"/>
      </w:pPr>
      <w:rPr/>
    </w:lvl>
    <w:lvl w:ilvl="4">
      <w:start w:val="0"/>
      <w:numFmt w:val="bullet"/>
      <w:lvlText w:val="•"/>
      <w:lvlJc w:val="left"/>
      <w:pPr>
        <w:ind w:left="3330" w:hanging="161"/>
      </w:pPr>
      <w:rPr/>
    </w:lvl>
    <w:lvl w:ilvl="5">
      <w:start w:val="0"/>
      <w:numFmt w:val="bullet"/>
      <w:lvlText w:val="•"/>
      <w:lvlJc w:val="left"/>
      <w:pPr>
        <w:ind w:left="4033" w:hanging="161"/>
      </w:pPr>
      <w:rPr/>
    </w:lvl>
    <w:lvl w:ilvl="6">
      <w:start w:val="0"/>
      <w:numFmt w:val="bullet"/>
      <w:lvlText w:val="•"/>
      <w:lvlJc w:val="left"/>
      <w:pPr>
        <w:ind w:left="4736" w:hanging="161"/>
      </w:pPr>
      <w:rPr/>
    </w:lvl>
    <w:lvl w:ilvl="7">
      <w:start w:val="0"/>
      <w:numFmt w:val="bullet"/>
      <w:lvlText w:val="•"/>
      <w:lvlJc w:val="left"/>
      <w:pPr>
        <w:ind w:left="5440" w:hanging="161"/>
      </w:pPr>
      <w:rPr/>
    </w:lvl>
    <w:lvl w:ilvl="8">
      <w:start w:val="0"/>
      <w:numFmt w:val="bullet"/>
      <w:lvlText w:val="•"/>
      <w:lvlJc w:val="left"/>
      <w:pPr>
        <w:ind w:left="6143" w:hanging="161.0000000000009"/>
      </w:pPr>
      <w:rPr/>
    </w:lvl>
  </w:abstractNum>
  <w:abstractNum w:abstractNumId="9">
    <w:lvl w:ilvl="0">
      <w:start w:val="1"/>
      <w:numFmt w:val="decimal"/>
      <w:lvlText w:val="%1."/>
      <w:lvlJc w:val="left"/>
      <w:pPr>
        <w:ind w:left="1080" w:hanging="286"/>
      </w:pPr>
      <w:rPr>
        <w:rFonts w:ascii="Times New Roman" w:cs="Times New Roman" w:eastAsia="Times New Roman" w:hAnsi="Times New Roman"/>
        <w:sz w:val="24"/>
        <w:szCs w:val="24"/>
      </w:rPr>
    </w:lvl>
    <w:lvl w:ilvl="1">
      <w:start w:val="3"/>
      <w:numFmt w:val="decimal"/>
      <w:lvlText w:val="%2."/>
      <w:lvlJc w:val="left"/>
      <w:pPr>
        <w:ind w:left="2530" w:hanging="240"/>
      </w:pPr>
      <w:rPr>
        <w:rFonts w:ascii="Times New Roman" w:cs="Times New Roman" w:eastAsia="Times New Roman" w:hAnsi="Times New Roman"/>
        <w:b w:val="1"/>
        <w:sz w:val="24"/>
        <w:szCs w:val="24"/>
      </w:rPr>
    </w:lvl>
    <w:lvl w:ilvl="2">
      <w:start w:val="1"/>
      <w:numFmt w:val="decimal"/>
      <w:lvlText w:val="%3."/>
      <w:lvlJc w:val="left"/>
      <w:pPr>
        <w:ind w:left="228" w:hanging="286"/>
      </w:pPr>
      <w:rPr>
        <w:rFonts w:ascii="Times New Roman" w:cs="Times New Roman" w:eastAsia="Times New Roman" w:hAnsi="Times New Roman"/>
        <w:sz w:val="24"/>
        <w:szCs w:val="24"/>
      </w:rPr>
    </w:lvl>
    <w:lvl w:ilvl="3">
      <w:start w:val="6"/>
      <w:numFmt w:val="decimal"/>
      <w:lvlText w:val="%4."/>
      <w:lvlJc w:val="left"/>
      <w:pPr>
        <w:ind w:left="1332" w:hanging="240"/>
      </w:pPr>
      <w:rPr>
        <w:rFonts w:ascii="Times New Roman" w:cs="Times New Roman" w:eastAsia="Times New Roman" w:hAnsi="Times New Roman"/>
        <w:b w:val="1"/>
        <w:sz w:val="24"/>
        <w:szCs w:val="24"/>
      </w:rPr>
    </w:lvl>
    <w:lvl w:ilvl="4">
      <w:start w:val="0"/>
      <w:numFmt w:val="bullet"/>
      <w:lvlText w:val="•"/>
      <w:lvlJc w:val="left"/>
      <w:pPr>
        <w:ind w:left="3255" w:hanging="240"/>
      </w:pPr>
      <w:rPr/>
    </w:lvl>
    <w:lvl w:ilvl="5">
      <w:start w:val="0"/>
      <w:numFmt w:val="bullet"/>
      <w:lvlText w:val="•"/>
      <w:lvlJc w:val="left"/>
      <w:pPr>
        <w:ind w:left="3971" w:hanging="240"/>
      </w:pPr>
      <w:rPr/>
    </w:lvl>
    <w:lvl w:ilvl="6">
      <w:start w:val="0"/>
      <w:numFmt w:val="bullet"/>
      <w:lvlText w:val="•"/>
      <w:lvlJc w:val="left"/>
      <w:pPr>
        <w:ind w:left="4687" w:hanging="240"/>
      </w:pPr>
      <w:rPr/>
    </w:lvl>
    <w:lvl w:ilvl="7">
      <w:start w:val="0"/>
      <w:numFmt w:val="bullet"/>
      <w:lvlText w:val="•"/>
      <w:lvlJc w:val="left"/>
      <w:pPr>
        <w:ind w:left="5403" w:hanging="240"/>
      </w:pPr>
      <w:rPr/>
    </w:lvl>
    <w:lvl w:ilvl="8">
      <w:start w:val="0"/>
      <w:numFmt w:val="bullet"/>
      <w:lvlText w:val="•"/>
      <w:lvlJc w:val="left"/>
      <w:pPr>
        <w:ind w:left="6118" w:hanging="240"/>
      </w:pPr>
      <w:rPr/>
    </w:lvl>
  </w:abstractNum>
  <w:abstractNum w:abstractNumId="10">
    <w:lvl w:ilvl="0">
      <w:start w:val="1"/>
      <w:numFmt w:val="decimal"/>
      <w:lvlText w:val="%1."/>
      <w:lvlJc w:val="left"/>
      <w:pPr>
        <w:ind w:left="468" w:hanging="240.00000000000003"/>
      </w:pPr>
      <w:rPr>
        <w:rFonts w:ascii="Times New Roman" w:cs="Times New Roman" w:eastAsia="Times New Roman" w:hAnsi="Times New Roman"/>
        <w:sz w:val="24"/>
        <w:szCs w:val="24"/>
      </w:rPr>
    </w:lvl>
    <w:lvl w:ilvl="1">
      <w:start w:val="1"/>
      <w:numFmt w:val="decimal"/>
      <w:lvlText w:val="%2."/>
      <w:lvlJc w:val="left"/>
      <w:pPr>
        <w:ind w:left="3248" w:hanging="240"/>
      </w:pPr>
      <w:rPr>
        <w:rFonts w:ascii="Times New Roman" w:cs="Times New Roman" w:eastAsia="Times New Roman" w:hAnsi="Times New Roman"/>
        <w:b w:val="1"/>
        <w:sz w:val="24"/>
        <w:szCs w:val="24"/>
      </w:rPr>
    </w:lvl>
    <w:lvl w:ilvl="2">
      <w:start w:val="0"/>
      <w:numFmt w:val="bullet"/>
      <w:lvlText w:val="•"/>
      <w:lvlJc w:val="left"/>
      <w:pPr>
        <w:ind w:left="3718" w:hanging="240"/>
      </w:pPr>
      <w:rPr/>
    </w:lvl>
    <w:lvl w:ilvl="3">
      <w:start w:val="0"/>
      <w:numFmt w:val="bullet"/>
      <w:lvlText w:val="•"/>
      <w:lvlJc w:val="left"/>
      <w:pPr>
        <w:ind w:left="4197" w:hanging="240"/>
      </w:pPr>
      <w:rPr/>
    </w:lvl>
    <w:lvl w:ilvl="4">
      <w:start w:val="0"/>
      <w:numFmt w:val="bullet"/>
      <w:lvlText w:val="•"/>
      <w:lvlJc w:val="left"/>
      <w:pPr>
        <w:ind w:left="4676" w:hanging="240"/>
      </w:pPr>
      <w:rPr/>
    </w:lvl>
    <w:lvl w:ilvl="5">
      <w:start w:val="0"/>
      <w:numFmt w:val="bullet"/>
      <w:lvlText w:val="•"/>
      <w:lvlJc w:val="left"/>
      <w:pPr>
        <w:ind w:left="5155" w:hanging="240"/>
      </w:pPr>
      <w:rPr/>
    </w:lvl>
    <w:lvl w:ilvl="6">
      <w:start w:val="0"/>
      <w:numFmt w:val="bullet"/>
      <w:lvlText w:val="•"/>
      <w:lvlJc w:val="left"/>
      <w:pPr>
        <w:ind w:left="5634" w:hanging="240"/>
      </w:pPr>
      <w:rPr/>
    </w:lvl>
    <w:lvl w:ilvl="7">
      <w:start w:val="0"/>
      <w:numFmt w:val="bullet"/>
      <w:lvlText w:val="•"/>
      <w:lvlJc w:val="left"/>
      <w:pPr>
        <w:ind w:left="6113" w:hanging="240"/>
      </w:pPr>
      <w:rPr/>
    </w:lvl>
    <w:lvl w:ilvl="8">
      <w:start w:val="0"/>
      <w:numFmt w:val="bullet"/>
      <w:lvlText w:val="•"/>
      <w:lvlJc w:val="left"/>
      <w:pPr>
        <w:ind w:left="6592" w:hanging="240"/>
      </w:pPr>
      <w:rPr/>
    </w:lvl>
  </w:abstractNum>
  <w:abstractNum w:abstractNumId="11">
    <w:lvl w:ilvl="0">
      <w:start w:val="1"/>
      <w:numFmt w:val="decimal"/>
      <w:lvlText w:val="%1."/>
      <w:lvlJc w:val="left"/>
      <w:pPr>
        <w:ind w:left="1080" w:hanging="286"/>
      </w:pPr>
      <w:rPr>
        <w:rFonts w:ascii="Times New Roman" w:cs="Times New Roman" w:eastAsia="Times New Roman" w:hAnsi="Times New Roman"/>
        <w:sz w:val="24"/>
        <w:szCs w:val="24"/>
      </w:rPr>
    </w:lvl>
    <w:lvl w:ilvl="1">
      <w:start w:val="0"/>
      <w:numFmt w:val="bullet"/>
      <w:lvlText w:val="•"/>
      <w:lvlJc w:val="left"/>
      <w:pPr>
        <w:ind w:left="1727" w:hanging="286"/>
      </w:pPr>
      <w:rPr/>
    </w:lvl>
    <w:lvl w:ilvl="2">
      <w:start w:val="0"/>
      <w:numFmt w:val="bullet"/>
      <w:lvlText w:val="•"/>
      <w:lvlJc w:val="left"/>
      <w:pPr>
        <w:ind w:left="2374" w:hanging="286"/>
      </w:pPr>
      <w:rPr/>
    </w:lvl>
    <w:lvl w:ilvl="3">
      <w:start w:val="0"/>
      <w:numFmt w:val="bullet"/>
      <w:lvlText w:val="•"/>
      <w:lvlJc w:val="left"/>
      <w:pPr>
        <w:ind w:left="3021" w:hanging="286"/>
      </w:pPr>
      <w:rPr/>
    </w:lvl>
    <w:lvl w:ilvl="4">
      <w:start w:val="0"/>
      <w:numFmt w:val="bullet"/>
      <w:lvlText w:val="•"/>
      <w:lvlJc w:val="left"/>
      <w:pPr>
        <w:ind w:left="3668" w:hanging="286"/>
      </w:pPr>
      <w:rPr/>
    </w:lvl>
    <w:lvl w:ilvl="5">
      <w:start w:val="0"/>
      <w:numFmt w:val="bullet"/>
      <w:lvlText w:val="•"/>
      <w:lvlJc w:val="left"/>
      <w:pPr>
        <w:ind w:left="4315" w:hanging="286"/>
      </w:pPr>
      <w:rPr/>
    </w:lvl>
    <w:lvl w:ilvl="6">
      <w:start w:val="0"/>
      <w:numFmt w:val="bullet"/>
      <w:lvlText w:val="•"/>
      <w:lvlJc w:val="left"/>
      <w:pPr>
        <w:ind w:left="4962" w:hanging="286"/>
      </w:pPr>
      <w:rPr/>
    </w:lvl>
    <w:lvl w:ilvl="7">
      <w:start w:val="0"/>
      <w:numFmt w:val="bullet"/>
      <w:lvlText w:val="•"/>
      <w:lvlJc w:val="left"/>
      <w:pPr>
        <w:ind w:left="5609" w:hanging="286"/>
      </w:pPr>
      <w:rPr/>
    </w:lvl>
    <w:lvl w:ilvl="8">
      <w:start w:val="0"/>
      <w:numFmt w:val="bullet"/>
      <w:lvlText w:val="•"/>
      <w:lvlJc w:val="left"/>
      <w:pPr>
        <w:ind w:left="6256" w:hanging="286"/>
      </w:pPr>
      <w:rPr/>
    </w:lvl>
  </w:abstractNum>
  <w:abstractNum w:abstractNumId="12">
    <w:lvl w:ilvl="0">
      <w:start w:val="1"/>
      <w:numFmt w:val="decimal"/>
      <w:lvlText w:val="%1."/>
      <w:lvlJc w:val="left"/>
      <w:pPr>
        <w:ind w:left="1080" w:hanging="286"/>
      </w:pPr>
      <w:rPr>
        <w:rFonts w:ascii="Times New Roman" w:cs="Times New Roman" w:eastAsia="Times New Roman" w:hAnsi="Times New Roman"/>
        <w:sz w:val="24"/>
        <w:szCs w:val="24"/>
      </w:rPr>
    </w:lvl>
    <w:lvl w:ilvl="1">
      <w:start w:val="0"/>
      <w:numFmt w:val="bullet"/>
      <w:lvlText w:val="•"/>
      <w:lvlJc w:val="left"/>
      <w:pPr>
        <w:ind w:left="1727" w:hanging="286"/>
      </w:pPr>
      <w:rPr/>
    </w:lvl>
    <w:lvl w:ilvl="2">
      <w:start w:val="0"/>
      <w:numFmt w:val="bullet"/>
      <w:lvlText w:val="•"/>
      <w:lvlJc w:val="left"/>
      <w:pPr>
        <w:ind w:left="2374" w:hanging="286"/>
      </w:pPr>
      <w:rPr/>
    </w:lvl>
    <w:lvl w:ilvl="3">
      <w:start w:val="0"/>
      <w:numFmt w:val="bullet"/>
      <w:lvlText w:val="•"/>
      <w:lvlJc w:val="left"/>
      <w:pPr>
        <w:ind w:left="3021" w:hanging="286"/>
      </w:pPr>
      <w:rPr/>
    </w:lvl>
    <w:lvl w:ilvl="4">
      <w:start w:val="0"/>
      <w:numFmt w:val="bullet"/>
      <w:lvlText w:val="•"/>
      <w:lvlJc w:val="left"/>
      <w:pPr>
        <w:ind w:left="3668" w:hanging="286"/>
      </w:pPr>
      <w:rPr/>
    </w:lvl>
    <w:lvl w:ilvl="5">
      <w:start w:val="0"/>
      <w:numFmt w:val="bullet"/>
      <w:lvlText w:val="•"/>
      <w:lvlJc w:val="left"/>
      <w:pPr>
        <w:ind w:left="4315" w:hanging="286"/>
      </w:pPr>
      <w:rPr/>
    </w:lvl>
    <w:lvl w:ilvl="6">
      <w:start w:val="0"/>
      <w:numFmt w:val="bullet"/>
      <w:lvlText w:val="•"/>
      <w:lvlJc w:val="left"/>
      <w:pPr>
        <w:ind w:left="4962" w:hanging="286"/>
      </w:pPr>
      <w:rPr/>
    </w:lvl>
    <w:lvl w:ilvl="7">
      <w:start w:val="0"/>
      <w:numFmt w:val="bullet"/>
      <w:lvlText w:val="•"/>
      <w:lvlJc w:val="left"/>
      <w:pPr>
        <w:ind w:left="5609" w:hanging="286"/>
      </w:pPr>
      <w:rPr/>
    </w:lvl>
    <w:lvl w:ilvl="8">
      <w:start w:val="0"/>
      <w:numFmt w:val="bullet"/>
      <w:lvlText w:val="•"/>
      <w:lvlJc w:val="left"/>
      <w:pPr>
        <w:ind w:left="6256" w:hanging="286"/>
      </w:pPr>
      <w:rPr/>
    </w:lvl>
  </w:abstractNum>
  <w:abstractNum w:abstractNumId="13">
    <w:lvl w:ilvl="0">
      <w:start w:val="1"/>
      <w:numFmt w:val="decimal"/>
      <w:lvlText w:val="%1."/>
      <w:lvlJc w:val="left"/>
      <w:pPr>
        <w:ind w:left="1080" w:hanging="286"/>
      </w:pPr>
      <w:rPr>
        <w:rFonts w:ascii="Times New Roman" w:cs="Times New Roman" w:eastAsia="Times New Roman" w:hAnsi="Times New Roman"/>
        <w:sz w:val="24"/>
        <w:szCs w:val="24"/>
      </w:rPr>
    </w:lvl>
    <w:lvl w:ilvl="1">
      <w:start w:val="0"/>
      <w:numFmt w:val="bullet"/>
      <w:lvlText w:val="•"/>
      <w:lvlJc w:val="left"/>
      <w:pPr>
        <w:ind w:left="1727" w:hanging="286"/>
      </w:pPr>
      <w:rPr/>
    </w:lvl>
    <w:lvl w:ilvl="2">
      <w:start w:val="0"/>
      <w:numFmt w:val="bullet"/>
      <w:lvlText w:val="•"/>
      <w:lvlJc w:val="left"/>
      <w:pPr>
        <w:ind w:left="2374" w:hanging="286"/>
      </w:pPr>
      <w:rPr/>
    </w:lvl>
    <w:lvl w:ilvl="3">
      <w:start w:val="0"/>
      <w:numFmt w:val="bullet"/>
      <w:lvlText w:val="•"/>
      <w:lvlJc w:val="left"/>
      <w:pPr>
        <w:ind w:left="3021" w:hanging="286"/>
      </w:pPr>
      <w:rPr/>
    </w:lvl>
    <w:lvl w:ilvl="4">
      <w:start w:val="0"/>
      <w:numFmt w:val="bullet"/>
      <w:lvlText w:val="•"/>
      <w:lvlJc w:val="left"/>
      <w:pPr>
        <w:ind w:left="3668" w:hanging="286"/>
      </w:pPr>
      <w:rPr/>
    </w:lvl>
    <w:lvl w:ilvl="5">
      <w:start w:val="0"/>
      <w:numFmt w:val="bullet"/>
      <w:lvlText w:val="•"/>
      <w:lvlJc w:val="left"/>
      <w:pPr>
        <w:ind w:left="4315" w:hanging="286"/>
      </w:pPr>
      <w:rPr/>
    </w:lvl>
    <w:lvl w:ilvl="6">
      <w:start w:val="0"/>
      <w:numFmt w:val="bullet"/>
      <w:lvlText w:val="•"/>
      <w:lvlJc w:val="left"/>
      <w:pPr>
        <w:ind w:left="4962" w:hanging="286"/>
      </w:pPr>
      <w:rPr/>
    </w:lvl>
    <w:lvl w:ilvl="7">
      <w:start w:val="0"/>
      <w:numFmt w:val="bullet"/>
      <w:lvlText w:val="•"/>
      <w:lvlJc w:val="left"/>
      <w:pPr>
        <w:ind w:left="5609" w:hanging="286"/>
      </w:pPr>
      <w:rPr/>
    </w:lvl>
    <w:lvl w:ilvl="8">
      <w:start w:val="0"/>
      <w:numFmt w:val="bullet"/>
      <w:lvlText w:val="•"/>
      <w:lvlJc w:val="left"/>
      <w:pPr>
        <w:ind w:left="6256" w:hanging="286"/>
      </w:pPr>
      <w:rPr/>
    </w:lvl>
  </w:abstractNum>
  <w:abstractNum w:abstractNumId="14">
    <w:lvl w:ilvl="0">
      <w:start w:val="1"/>
      <w:numFmt w:val="decimal"/>
      <w:lvlText w:val="%1."/>
      <w:lvlJc w:val="left"/>
      <w:pPr>
        <w:ind w:left="228" w:hanging="250"/>
      </w:pPr>
      <w:rPr>
        <w:rFonts w:ascii="Times New Roman" w:cs="Times New Roman" w:eastAsia="Times New Roman" w:hAnsi="Times New Roman"/>
        <w:sz w:val="24"/>
        <w:szCs w:val="24"/>
      </w:rPr>
    </w:lvl>
    <w:lvl w:ilvl="1">
      <w:start w:val="0"/>
      <w:numFmt w:val="bullet"/>
      <w:lvlText w:val="•"/>
      <w:lvlJc w:val="left"/>
      <w:pPr>
        <w:ind w:left="3120" w:hanging="250"/>
      </w:pPr>
      <w:rPr/>
    </w:lvl>
    <w:lvl w:ilvl="2">
      <w:start w:val="0"/>
      <w:numFmt w:val="bullet"/>
      <w:lvlText w:val="•"/>
      <w:lvlJc w:val="left"/>
      <w:pPr>
        <w:ind w:left="3612" w:hanging="250"/>
      </w:pPr>
      <w:rPr/>
    </w:lvl>
    <w:lvl w:ilvl="3">
      <w:start w:val="0"/>
      <w:numFmt w:val="bullet"/>
      <w:lvlText w:val="•"/>
      <w:lvlJc w:val="left"/>
      <w:pPr>
        <w:ind w:left="4104" w:hanging="250"/>
      </w:pPr>
      <w:rPr/>
    </w:lvl>
    <w:lvl w:ilvl="4">
      <w:start w:val="0"/>
      <w:numFmt w:val="bullet"/>
      <w:lvlText w:val="•"/>
      <w:lvlJc w:val="left"/>
      <w:pPr>
        <w:ind w:left="4596" w:hanging="250"/>
      </w:pPr>
      <w:rPr/>
    </w:lvl>
    <w:lvl w:ilvl="5">
      <w:start w:val="0"/>
      <w:numFmt w:val="bullet"/>
      <w:lvlText w:val="•"/>
      <w:lvlJc w:val="left"/>
      <w:pPr>
        <w:ind w:left="5089" w:hanging="250"/>
      </w:pPr>
      <w:rPr/>
    </w:lvl>
    <w:lvl w:ilvl="6">
      <w:start w:val="0"/>
      <w:numFmt w:val="bullet"/>
      <w:lvlText w:val="•"/>
      <w:lvlJc w:val="left"/>
      <w:pPr>
        <w:ind w:left="5581" w:hanging="250"/>
      </w:pPr>
      <w:rPr/>
    </w:lvl>
    <w:lvl w:ilvl="7">
      <w:start w:val="0"/>
      <w:numFmt w:val="bullet"/>
      <w:lvlText w:val="•"/>
      <w:lvlJc w:val="left"/>
      <w:pPr>
        <w:ind w:left="6073" w:hanging="250"/>
      </w:pPr>
      <w:rPr/>
    </w:lvl>
    <w:lvl w:ilvl="8">
      <w:start w:val="0"/>
      <w:numFmt w:val="bullet"/>
      <w:lvlText w:val="•"/>
      <w:lvlJc w:val="left"/>
      <w:pPr>
        <w:ind w:left="6565" w:hanging="250"/>
      </w:pPr>
      <w:rPr/>
    </w:lvl>
  </w:abstractNum>
  <w:abstractNum w:abstractNumId="15">
    <w:lvl w:ilvl="0">
      <w:start w:val="1"/>
      <w:numFmt w:val="decimal"/>
      <w:lvlText w:val="%1)"/>
      <w:lvlJc w:val="left"/>
      <w:pPr>
        <w:ind w:left="228" w:hanging="315"/>
      </w:pPr>
      <w:rPr>
        <w:rFonts w:ascii="Times New Roman" w:cs="Times New Roman" w:eastAsia="Times New Roman" w:hAnsi="Times New Roman"/>
        <w:sz w:val="24"/>
        <w:szCs w:val="24"/>
      </w:rPr>
    </w:lvl>
    <w:lvl w:ilvl="1">
      <w:start w:val="0"/>
      <w:numFmt w:val="bullet"/>
      <w:lvlText w:val="•"/>
      <w:lvlJc w:val="left"/>
      <w:pPr>
        <w:ind w:left="953" w:hanging="315"/>
      </w:pPr>
      <w:rPr/>
    </w:lvl>
    <w:lvl w:ilvl="2">
      <w:start w:val="0"/>
      <w:numFmt w:val="bullet"/>
      <w:lvlText w:val="•"/>
      <w:lvlJc w:val="left"/>
      <w:pPr>
        <w:ind w:left="1686" w:hanging="315"/>
      </w:pPr>
      <w:rPr/>
    </w:lvl>
    <w:lvl w:ilvl="3">
      <w:start w:val="0"/>
      <w:numFmt w:val="bullet"/>
      <w:lvlText w:val="•"/>
      <w:lvlJc w:val="left"/>
      <w:pPr>
        <w:ind w:left="2419" w:hanging="315"/>
      </w:pPr>
      <w:rPr/>
    </w:lvl>
    <w:lvl w:ilvl="4">
      <w:start w:val="0"/>
      <w:numFmt w:val="bullet"/>
      <w:lvlText w:val="•"/>
      <w:lvlJc w:val="left"/>
      <w:pPr>
        <w:ind w:left="3152" w:hanging="315"/>
      </w:pPr>
      <w:rPr/>
    </w:lvl>
    <w:lvl w:ilvl="5">
      <w:start w:val="0"/>
      <w:numFmt w:val="bullet"/>
      <w:lvlText w:val="•"/>
      <w:lvlJc w:val="left"/>
      <w:pPr>
        <w:ind w:left="3885" w:hanging="315"/>
      </w:pPr>
      <w:rPr/>
    </w:lvl>
    <w:lvl w:ilvl="6">
      <w:start w:val="0"/>
      <w:numFmt w:val="bullet"/>
      <w:lvlText w:val="•"/>
      <w:lvlJc w:val="left"/>
      <w:pPr>
        <w:ind w:left="4618" w:hanging="315"/>
      </w:pPr>
      <w:rPr/>
    </w:lvl>
    <w:lvl w:ilvl="7">
      <w:start w:val="0"/>
      <w:numFmt w:val="bullet"/>
      <w:lvlText w:val="•"/>
      <w:lvlJc w:val="left"/>
      <w:pPr>
        <w:ind w:left="5351" w:hanging="315"/>
      </w:pPr>
      <w:rPr/>
    </w:lvl>
    <w:lvl w:ilvl="8">
      <w:start w:val="0"/>
      <w:numFmt w:val="bullet"/>
      <w:lvlText w:val="•"/>
      <w:lvlJc w:val="left"/>
      <w:pPr>
        <w:ind w:left="6084" w:hanging="315"/>
      </w:pPr>
      <w:rPr/>
    </w:lvl>
  </w:abstractNum>
  <w:abstractNum w:abstractNumId="16">
    <w:lvl w:ilvl="0">
      <w:start w:val="1"/>
      <w:numFmt w:val="decimal"/>
      <w:lvlText w:val="%1)"/>
      <w:lvlJc w:val="left"/>
      <w:pPr>
        <w:ind w:left="228" w:hanging="295"/>
      </w:pPr>
      <w:rPr>
        <w:rFonts w:ascii="Times New Roman" w:cs="Times New Roman" w:eastAsia="Times New Roman" w:hAnsi="Times New Roman"/>
        <w:sz w:val="24"/>
        <w:szCs w:val="24"/>
      </w:rPr>
    </w:lvl>
    <w:lvl w:ilvl="1">
      <w:start w:val="0"/>
      <w:numFmt w:val="bullet"/>
      <w:lvlText w:val="•"/>
      <w:lvlJc w:val="left"/>
      <w:pPr>
        <w:ind w:left="953" w:hanging="295"/>
      </w:pPr>
      <w:rPr/>
    </w:lvl>
    <w:lvl w:ilvl="2">
      <w:start w:val="0"/>
      <w:numFmt w:val="bullet"/>
      <w:lvlText w:val="•"/>
      <w:lvlJc w:val="left"/>
      <w:pPr>
        <w:ind w:left="1686" w:hanging="295"/>
      </w:pPr>
      <w:rPr/>
    </w:lvl>
    <w:lvl w:ilvl="3">
      <w:start w:val="0"/>
      <w:numFmt w:val="bullet"/>
      <w:lvlText w:val="•"/>
      <w:lvlJc w:val="left"/>
      <w:pPr>
        <w:ind w:left="2419" w:hanging="295"/>
      </w:pPr>
      <w:rPr/>
    </w:lvl>
    <w:lvl w:ilvl="4">
      <w:start w:val="0"/>
      <w:numFmt w:val="bullet"/>
      <w:lvlText w:val="•"/>
      <w:lvlJc w:val="left"/>
      <w:pPr>
        <w:ind w:left="3152" w:hanging="295"/>
      </w:pPr>
      <w:rPr/>
    </w:lvl>
    <w:lvl w:ilvl="5">
      <w:start w:val="0"/>
      <w:numFmt w:val="bullet"/>
      <w:lvlText w:val="•"/>
      <w:lvlJc w:val="left"/>
      <w:pPr>
        <w:ind w:left="3885" w:hanging="295"/>
      </w:pPr>
      <w:rPr/>
    </w:lvl>
    <w:lvl w:ilvl="6">
      <w:start w:val="0"/>
      <w:numFmt w:val="bullet"/>
      <w:lvlText w:val="•"/>
      <w:lvlJc w:val="left"/>
      <w:pPr>
        <w:ind w:left="4618" w:hanging="295"/>
      </w:pPr>
      <w:rPr/>
    </w:lvl>
    <w:lvl w:ilvl="7">
      <w:start w:val="0"/>
      <w:numFmt w:val="bullet"/>
      <w:lvlText w:val="•"/>
      <w:lvlJc w:val="left"/>
      <w:pPr>
        <w:ind w:left="5351" w:hanging="295"/>
      </w:pPr>
      <w:rPr/>
    </w:lvl>
    <w:lvl w:ilvl="8">
      <w:start w:val="0"/>
      <w:numFmt w:val="bullet"/>
      <w:lvlText w:val="•"/>
      <w:lvlJc w:val="left"/>
      <w:pPr>
        <w:ind w:left="6084" w:hanging="295"/>
      </w:pPr>
      <w:rPr/>
    </w:lvl>
  </w:abstractNum>
  <w:abstractNum w:abstractNumId="17">
    <w:lvl w:ilvl="0">
      <w:start w:val="0"/>
      <w:numFmt w:val="bullet"/>
      <w:lvlText w:val="–"/>
      <w:lvlJc w:val="left"/>
      <w:pPr>
        <w:ind w:left="794" w:hanging="180"/>
      </w:pPr>
      <w:rPr>
        <w:rFonts w:ascii="Times New Roman" w:cs="Times New Roman" w:eastAsia="Times New Roman" w:hAnsi="Times New Roman"/>
        <w:sz w:val="24"/>
        <w:szCs w:val="24"/>
      </w:rPr>
    </w:lvl>
    <w:lvl w:ilvl="1">
      <w:start w:val="0"/>
      <w:numFmt w:val="bullet"/>
      <w:lvlText w:val="•"/>
      <w:lvlJc w:val="left"/>
      <w:pPr>
        <w:ind w:left="1475" w:hanging="180"/>
      </w:pPr>
      <w:rPr/>
    </w:lvl>
    <w:lvl w:ilvl="2">
      <w:start w:val="0"/>
      <w:numFmt w:val="bullet"/>
      <w:lvlText w:val="•"/>
      <w:lvlJc w:val="left"/>
      <w:pPr>
        <w:ind w:left="2150" w:hanging="180"/>
      </w:pPr>
      <w:rPr/>
    </w:lvl>
    <w:lvl w:ilvl="3">
      <w:start w:val="0"/>
      <w:numFmt w:val="bullet"/>
      <w:lvlText w:val="•"/>
      <w:lvlJc w:val="left"/>
      <w:pPr>
        <w:ind w:left="2825" w:hanging="180"/>
      </w:pPr>
      <w:rPr/>
    </w:lvl>
    <w:lvl w:ilvl="4">
      <w:start w:val="0"/>
      <w:numFmt w:val="bullet"/>
      <w:lvlText w:val="•"/>
      <w:lvlJc w:val="left"/>
      <w:pPr>
        <w:ind w:left="3500" w:hanging="180"/>
      </w:pPr>
      <w:rPr/>
    </w:lvl>
    <w:lvl w:ilvl="5">
      <w:start w:val="0"/>
      <w:numFmt w:val="bullet"/>
      <w:lvlText w:val="•"/>
      <w:lvlJc w:val="left"/>
      <w:pPr>
        <w:ind w:left="4175" w:hanging="180"/>
      </w:pPr>
      <w:rPr/>
    </w:lvl>
    <w:lvl w:ilvl="6">
      <w:start w:val="0"/>
      <w:numFmt w:val="bullet"/>
      <w:lvlText w:val="•"/>
      <w:lvlJc w:val="left"/>
      <w:pPr>
        <w:ind w:left="4850" w:hanging="180"/>
      </w:pPr>
      <w:rPr/>
    </w:lvl>
    <w:lvl w:ilvl="7">
      <w:start w:val="0"/>
      <w:numFmt w:val="bullet"/>
      <w:lvlText w:val="•"/>
      <w:lvlJc w:val="left"/>
      <w:pPr>
        <w:ind w:left="5525" w:hanging="180"/>
      </w:pPr>
      <w:rPr/>
    </w:lvl>
    <w:lvl w:ilvl="8">
      <w:start w:val="0"/>
      <w:numFmt w:val="bullet"/>
      <w:lvlText w:val="•"/>
      <w:lvlJc w:val="left"/>
      <w:pPr>
        <w:ind w:left="6200" w:hanging="180"/>
      </w:pPr>
      <w:rPr/>
    </w:lvl>
  </w:abstractNum>
  <w:abstractNum w:abstractNumId="18">
    <w:lvl w:ilvl="0">
      <w:start w:val="1"/>
      <w:numFmt w:val="decimal"/>
      <w:lvlText w:val="%1."/>
      <w:lvlJc w:val="left"/>
      <w:pPr>
        <w:ind w:left="5390" w:hanging="286"/>
      </w:pPr>
      <w:rPr/>
    </w:lvl>
    <w:lvl w:ilvl="1">
      <w:start w:val="0"/>
      <w:numFmt w:val="bullet"/>
      <w:lvlText w:val="•"/>
      <w:lvlJc w:val="left"/>
      <w:pPr>
        <w:ind w:left="953" w:hanging="286.0000000000001"/>
      </w:pPr>
      <w:rPr/>
    </w:lvl>
    <w:lvl w:ilvl="2">
      <w:start w:val="0"/>
      <w:numFmt w:val="bullet"/>
      <w:lvlText w:val="•"/>
      <w:lvlJc w:val="left"/>
      <w:pPr>
        <w:ind w:left="1686" w:hanging="286"/>
      </w:pPr>
      <w:rPr/>
    </w:lvl>
    <w:lvl w:ilvl="3">
      <w:start w:val="0"/>
      <w:numFmt w:val="bullet"/>
      <w:lvlText w:val="•"/>
      <w:lvlJc w:val="left"/>
      <w:pPr>
        <w:ind w:left="2419" w:hanging="286"/>
      </w:pPr>
      <w:rPr/>
    </w:lvl>
    <w:lvl w:ilvl="4">
      <w:start w:val="0"/>
      <w:numFmt w:val="bullet"/>
      <w:lvlText w:val="•"/>
      <w:lvlJc w:val="left"/>
      <w:pPr>
        <w:ind w:left="3152" w:hanging="286.00000000000045"/>
      </w:pPr>
      <w:rPr/>
    </w:lvl>
    <w:lvl w:ilvl="5">
      <w:start w:val="0"/>
      <w:numFmt w:val="bullet"/>
      <w:lvlText w:val="•"/>
      <w:lvlJc w:val="left"/>
      <w:pPr>
        <w:ind w:left="3885" w:hanging="286"/>
      </w:pPr>
      <w:rPr/>
    </w:lvl>
    <w:lvl w:ilvl="6">
      <w:start w:val="0"/>
      <w:numFmt w:val="bullet"/>
      <w:lvlText w:val="•"/>
      <w:lvlJc w:val="left"/>
      <w:pPr>
        <w:ind w:left="4618" w:hanging="286"/>
      </w:pPr>
      <w:rPr/>
    </w:lvl>
    <w:lvl w:ilvl="7">
      <w:start w:val="0"/>
      <w:numFmt w:val="bullet"/>
      <w:lvlText w:val="•"/>
      <w:lvlJc w:val="left"/>
      <w:pPr>
        <w:ind w:left="5351" w:hanging="286"/>
      </w:pPr>
      <w:rPr/>
    </w:lvl>
    <w:lvl w:ilvl="8">
      <w:start w:val="0"/>
      <w:numFmt w:val="bullet"/>
      <w:lvlText w:val="•"/>
      <w:lvlJc w:val="left"/>
      <w:pPr>
        <w:ind w:left="6084" w:hanging="28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94"/>
      <w:jc w:val="both"/>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927" w:right="374"/>
      <w:jc w:val="center"/>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help@testgen.ru" TargetMode="External"/><Relationship Id="rId11" Type="http://schemas.openxmlformats.org/officeDocument/2006/relationships/settings" Target="settings.xml"/><Relationship Id="rId10" Type="http://schemas.openxmlformats.org/officeDocument/2006/relationships/theme" Target="theme/theme1.xml"/><Relationship Id="rId13" Type="http://schemas.openxmlformats.org/officeDocument/2006/relationships/numbering" Target="numbering.xml"/><Relationship Id="rId12" Type="http://schemas.openxmlformats.org/officeDocument/2006/relationships/fontTable" Target="fontTable.xm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9" Type="http://schemas.openxmlformats.org/officeDocument/2006/relationships/image" Target="media/image9.png"/><Relationship Id="rId15" Type="http://schemas.openxmlformats.org/officeDocument/2006/relationships/image" Target="media/image11.png"/><Relationship Id="rId14" Type="http://schemas.openxmlformats.org/officeDocument/2006/relationships/styles" Target="styles.xml"/><Relationship Id="rId17" Type="http://schemas.openxmlformats.org/officeDocument/2006/relationships/footer" Target="footer1.xml"/><Relationship Id="rId16" Type="http://schemas.openxmlformats.org/officeDocument/2006/relationships/image" Target="media/image15.png"/><Relationship Id="rId5" Type="http://schemas.openxmlformats.org/officeDocument/2006/relationships/image" Target="media/image5.png"/><Relationship Id="rId19" Type="http://schemas.openxmlformats.org/officeDocument/2006/relationships/hyperlink" Target="http://www.testgene.com" TargetMode="External"/><Relationship Id="rId6" Type="http://schemas.openxmlformats.org/officeDocument/2006/relationships/image" Target="media/image6.png"/><Relationship Id="rId18" Type="http://schemas.openxmlformats.org/officeDocument/2006/relationships/image" Target="media/image10.png"/><Relationship Id="rId7" Type="http://schemas.openxmlformats.org/officeDocument/2006/relationships/image" Target="media/image7.pn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